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5B1CD8C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7B28DE">
        <w:rPr>
          <w:rFonts w:ascii="Calibri" w:hAnsi="Calibri"/>
        </w:rPr>
        <w:t>3</w:t>
      </w:r>
      <w:r w:rsidRPr="007A395D">
        <w:rPr>
          <w:rFonts w:ascii="Calibri" w:hAnsi="Calibri"/>
        </w:rPr>
        <w:t>-</w:t>
      </w:r>
      <w:r w:rsidR="00181631">
        <w:rPr>
          <w:rFonts w:ascii="Calibri" w:hAnsi="Calibri"/>
        </w:rPr>
        <w:t>5</w:t>
      </w:r>
      <w:r w:rsidR="00482883">
        <w:rPr>
          <w:rFonts w:ascii="Calibri" w:hAnsi="Calibri"/>
        </w:rPr>
        <w:t>.2.2.1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8BB9DE1"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F3DC2">
        <w:rPr>
          <w:rFonts w:ascii="Calibri" w:hAnsi="Calibri" w:cs="Arial"/>
          <w:b/>
          <w:sz w:val="24"/>
          <w:szCs w:val="24"/>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C8D3C5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82721">
        <w:rPr>
          <w:rFonts w:ascii="Calibri" w:hAnsi="Calibri"/>
        </w:rPr>
        <w:t>5.2</w:t>
      </w:r>
    </w:p>
    <w:p w14:paraId="1AB3E246" w14:textId="3047D615"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082721" w:rsidRPr="00082721">
        <w:rPr>
          <w:rFonts w:ascii="Calibri" w:hAnsi="Calibri"/>
        </w:rPr>
        <w:t>7.1.1</w:t>
      </w:r>
    </w:p>
    <w:p w14:paraId="01FC5420" w14:textId="4025517C"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81DB1">
        <w:rPr>
          <w:rFonts w:ascii="Calibri" w:hAnsi="Calibri"/>
        </w:rPr>
        <w:t xml:space="preserve">Nicholas Chiew / </w:t>
      </w:r>
      <w:r w:rsidR="00AD5D5F">
        <w:rPr>
          <w:rFonts w:ascii="Calibri" w:hAnsi="Calibri"/>
        </w:rPr>
        <w:t>Maritime and Port Authority of Singapore</w:t>
      </w:r>
    </w:p>
    <w:p w14:paraId="60BCC120" w14:textId="77777777" w:rsidR="0080294B" w:rsidRPr="007A395D" w:rsidRDefault="0080294B" w:rsidP="00FE5674">
      <w:pPr>
        <w:pStyle w:val="BodyText"/>
        <w:tabs>
          <w:tab w:val="left" w:pos="2835"/>
        </w:tabs>
        <w:rPr>
          <w:rFonts w:ascii="Calibri" w:hAnsi="Calibri"/>
        </w:rPr>
      </w:pPr>
    </w:p>
    <w:p w14:paraId="29C23409" w14:textId="61A1062E" w:rsidR="00AD5D5F" w:rsidRPr="00AD5D5F" w:rsidRDefault="00731F27" w:rsidP="00AD5D5F">
      <w:pPr>
        <w:pStyle w:val="Title"/>
        <w:rPr>
          <w:rFonts w:ascii="Calibri" w:hAnsi="Calibri"/>
          <w:color w:val="0070C0"/>
          <w:lang w:val="en-SG"/>
        </w:rPr>
      </w:pPr>
      <w:r>
        <w:rPr>
          <w:rFonts w:ascii="Calibri" w:hAnsi="Calibri"/>
          <w:color w:val="0070C0"/>
        </w:rPr>
        <w:t xml:space="preserve">Discussion Paper </w:t>
      </w:r>
      <w:r w:rsidR="00F72144">
        <w:rPr>
          <w:rFonts w:ascii="Calibri" w:hAnsi="Calibri"/>
          <w:color w:val="0070C0"/>
        </w:rPr>
        <w:t>on</w:t>
      </w:r>
      <w:r w:rsidR="00AD5D5F">
        <w:rPr>
          <w:rFonts w:ascii="Calibri" w:hAnsi="Calibri"/>
          <w:color w:val="0070C0"/>
        </w:rPr>
        <w:t xml:space="preserve"> </w:t>
      </w:r>
      <w:r w:rsidR="00DA742A">
        <w:rPr>
          <w:rFonts w:ascii="Calibri" w:hAnsi="Calibri"/>
          <w:color w:val="0070C0"/>
        </w:rPr>
        <w:t xml:space="preserve">IALA’s Vision for </w:t>
      </w:r>
      <w:r w:rsidR="00AD5D5F">
        <w:rPr>
          <w:rFonts w:ascii="Calibri" w:hAnsi="Calibri"/>
          <w:color w:val="0070C0"/>
          <w:lang w:val="en-SG"/>
        </w:rPr>
        <w:t>D</w:t>
      </w:r>
      <w:r w:rsidR="00AD5D5F" w:rsidRPr="00AD5D5F">
        <w:rPr>
          <w:rFonts w:ascii="Calibri" w:hAnsi="Calibri"/>
          <w:color w:val="0070C0"/>
          <w:lang w:val="en-SG"/>
        </w:rPr>
        <w:t xml:space="preserve">igitalisation </w:t>
      </w:r>
    </w:p>
    <w:p w14:paraId="4834080C" w14:textId="1A5301E8" w:rsidR="00A446C9" w:rsidRPr="00605E43" w:rsidRDefault="00A446C9" w:rsidP="00A446C9">
      <w:pPr>
        <w:pStyle w:val="Title"/>
        <w:rPr>
          <w:rFonts w:ascii="Calibri" w:hAnsi="Calibri"/>
          <w:color w:val="0070C0"/>
        </w:rPr>
      </w:pPr>
    </w:p>
    <w:p w14:paraId="0F258596" w14:textId="50FB6E37" w:rsidR="00A446C9" w:rsidRDefault="00A446C9" w:rsidP="00605E43">
      <w:pPr>
        <w:pStyle w:val="Heading1"/>
      </w:pPr>
      <w:r w:rsidRPr="00605E43">
        <w:t>Summary</w:t>
      </w:r>
    </w:p>
    <w:p w14:paraId="14F7CB59" w14:textId="1C3FF47A" w:rsidR="00366C27" w:rsidRDefault="00366C27" w:rsidP="005610A1">
      <w:pPr>
        <w:pStyle w:val="BodyText"/>
        <w:ind w:firstLine="567"/>
        <w:rPr>
          <w:rFonts w:ascii="Calibri" w:hAnsi="Calibri"/>
        </w:rPr>
      </w:pPr>
      <w:r w:rsidRPr="00366C27">
        <w:rPr>
          <w:rFonts w:ascii="Calibri" w:hAnsi="Calibri"/>
        </w:rPr>
        <w:t xml:space="preserve">This document </w:t>
      </w:r>
      <w:r w:rsidR="00CA082F">
        <w:rPr>
          <w:rFonts w:ascii="Calibri" w:hAnsi="Calibri"/>
        </w:rPr>
        <w:t xml:space="preserve">proposes the approach to complete the task entitled “Develop A Discussion Paper on Digitalisation </w:t>
      </w:r>
      <w:proofErr w:type="gramStart"/>
      <w:r w:rsidR="00CA082F">
        <w:rPr>
          <w:rFonts w:ascii="Calibri" w:hAnsi="Calibri"/>
        </w:rPr>
        <w:t>In</w:t>
      </w:r>
      <w:proofErr w:type="gramEnd"/>
      <w:r w:rsidR="00CA082F">
        <w:rPr>
          <w:rFonts w:ascii="Calibri" w:hAnsi="Calibri"/>
        </w:rPr>
        <w:t xml:space="preserve"> The Scope of IALA” by 2027.</w:t>
      </w:r>
      <w:r>
        <w:rPr>
          <w:rFonts w:ascii="Calibri" w:hAnsi="Calibri"/>
        </w:rPr>
        <w:t xml:space="preserve"> </w:t>
      </w:r>
      <w:r w:rsidR="005610A1">
        <w:rPr>
          <w:rFonts w:ascii="Calibri" w:hAnsi="Calibri"/>
        </w:rPr>
        <w:t xml:space="preserve">A background to the task is provided, and the proposed </w:t>
      </w:r>
      <w:r w:rsidR="00CA082F">
        <w:rPr>
          <w:rFonts w:ascii="Calibri" w:hAnsi="Calibri"/>
        </w:rPr>
        <w:t>task objectives, work schedule, and coordination activities are for the Committee’s consideration and inputs.</w:t>
      </w:r>
      <w:r w:rsidR="005610A1">
        <w:rPr>
          <w:rFonts w:ascii="Calibri" w:hAnsi="Calibri"/>
        </w:rPr>
        <w:t xml:space="preserve"> This will help scope the task requirements so that progress can be made in subsequent DTEC sessions.</w:t>
      </w:r>
    </w:p>
    <w:p w14:paraId="1099C6D7" w14:textId="77777777" w:rsidR="00B14393" w:rsidRPr="00366C27" w:rsidRDefault="00B14393" w:rsidP="00CA082F">
      <w:pPr>
        <w:pStyle w:val="BodyText"/>
        <w:rPr>
          <w:rFonts w:ascii="Calibri" w:hAnsi="Calibri"/>
        </w:rPr>
      </w:pPr>
    </w:p>
    <w:p w14:paraId="07F4E429" w14:textId="5281E67F" w:rsidR="00B40A38" w:rsidRPr="00B40A38" w:rsidRDefault="00BD4E6F" w:rsidP="00B40A38">
      <w:pPr>
        <w:pStyle w:val="Heading2"/>
      </w:pPr>
      <w:r w:rsidRPr="00605E43">
        <w:t>Purpose</w:t>
      </w:r>
      <w:r w:rsidR="004D1D85" w:rsidRPr="00605E43">
        <w:t xml:space="preserve"> of the document</w:t>
      </w:r>
    </w:p>
    <w:p w14:paraId="26E5CDC4" w14:textId="4C9D4E38" w:rsidR="00F71597" w:rsidRDefault="00F71597" w:rsidP="005610A1">
      <w:pPr>
        <w:pStyle w:val="BodyText"/>
        <w:ind w:firstLine="720"/>
        <w:rPr>
          <w:rFonts w:ascii="Calibri" w:hAnsi="Calibri"/>
        </w:rPr>
      </w:pPr>
      <w:r>
        <w:rPr>
          <w:rFonts w:ascii="Calibri" w:hAnsi="Calibri"/>
        </w:rPr>
        <w:t xml:space="preserve">The purpose of this document is to </w:t>
      </w:r>
      <w:r w:rsidR="00463D84">
        <w:rPr>
          <w:rFonts w:ascii="Calibri" w:hAnsi="Calibri"/>
        </w:rPr>
        <w:t xml:space="preserve">set out the </w:t>
      </w:r>
      <w:r>
        <w:rPr>
          <w:rFonts w:ascii="Calibri" w:hAnsi="Calibri"/>
        </w:rPr>
        <w:t>proposed objectives</w:t>
      </w:r>
      <w:r w:rsidR="00463D84">
        <w:rPr>
          <w:rFonts w:ascii="Calibri" w:hAnsi="Calibri"/>
        </w:rPr>
        <w:t>, work schedule and coordination activities required to complete the task entitled</w:t>
      </w:r>
      <w:r>
        <w:rPr>
          <w:rFonts w:ascii="Calibri" w:hAnsi="Calibri"/>
        </w:rPr>
        <w:t xml:space="preserve"> “Develop A Discussion Paper on Digitalisation </w:t>
      </w:r>
      <w:proofErr w:type="gramStart"/>
      <w:r>
        <w:rPr>
          <w:rFonts w:ascii="Calibri" w:hAnsi="Calibri"/>
        </w:rPr>
        <w:t>In</w:t>
      </w:r>
      <w:proofErr w:type="gramEnd"/>
      <w:r>
        <w:rPr>
          <w:rFonts w:ascii="Calibri" w:hAnsi="Calibri"/>
        </w:rPr>
        <w:t xml:space="preserve"> The Scope of IALA” </w:t>
      </w:r>
      <w:r w:rsidR="00463D84">
        <w:rPr>
          <w:rFonts w:ascii="Calibri" w:hAnsi="Calibri"/>
        </w:rPr>
        <w:t>that has been included in the</w:t>
      </w:r>
      <w:r>
        <w:rPr>
          <w:rFonts w:ascii="Calibri" w:hAnsi="Calibri"/>
        </w:rPr>
        <w:t xml:space="preserve"> IALA work programme between 2023 to 2027</w:t>
      </w:r>
      <w:r w:rsidR="00463D84">
        <w:rPr>
          <w:rFonts w:ascii="Calibri" w:hAnsi="Calibri"/>
        </w:rPr>
        <w:t>.</w:t>
      </w:r>
      <w:r>
        <w:rPr>
          <w:rFonts w:ascii="Calibri" w:hAnsi="Calibri"/>
        </w:rPr>
        <w:t xml:space="preserve"> </w:t>
      </w:r>
    </w:p>
    <w:p w14:paraId="55D9709D" w14:textId="77777777" w:rsidR="00F71597" w:rsidRPr="00F71597" w:rsidRDefault="00F71597" w:rsidP="00F71597">
      <w:pPr>
        <w:pStyle w:val="BodyText"/>
        <w:ind w:firstLine="720"/>
        <w:rPr>
          <w:rFonts w:ascii="Calibri" w:hAnsi="Calibri"/>
        </w:rPr>
      </w:pPr>
    </w:p>
    <w:p w14:paraId="36D645BE" w14:textId="77777777" w:rsidR="00B56BDF" w:rsidRDefault="00B56BDF" w:rsidP="00605E43">
      <w:pPr>
        <w:pStyle w:val="Heading2"/>
      </w:pPr>
      <w:r w:rsidRPr="007A395D">
        <w:t>Related documents</w:t>
      </w:r>
    </w:p>
    <w:p w14:paraId="5F27729E" w14:textId="024C0EAA" w:rsidR="00122551" w:rsidRDefault="00122551" w:rsidP="00082721">
      <w:pPr>
        <w:pStyle w:val="BodyText"/>
        <w:numPr>
          <w:ilvl w:val="0"/>
          <w:numId w:val="17"/>
        </w:numPr>
        <w:rPr>
          <w:rFonts w:ascii="Calibri" w:hAnsi="Calibri"/>
        </w:rPr>
      </w:pPr>
      <w:r>
        <w:rPr>
          <w:rFonts w:ascii="Calibri" w:hAnsi="Calibri"/>
        </w:rPr>
        <w:t>IALA Committee Work Programme 2023 -2027</w:t>
      </w:r>
    </w:p>
    <w:p w14:paraId="75501BE6" w14:textId="77777777" w:rsidR="00122551" w:rsidRDefault="00122551" w:rsidP="00082721">
      <w:pPr>
        <w:pStyle w:val="BodyText"/>
        <w:numPr>
          <w:ilvl w:val="0"/>
          <w:numId w:val="17"/>
        </w:numPr>
        <w:rPr>
          <w:rFonts w:ascii="Calibri" w:hAnsi="Calibri"/>
        </w:rPr>
      </w:pPr>
      <w:r w:rsidRPr="009D4F54">
        <w:rPr>
          <w:rFonts w:ascii="Calibri" w:hAnsi="Calibri"/>
        </w:rPr>
        <w:t>IALA Strategic Vision Ed. 2.0 (published June 2023)</w:t>
      </w:r>
    </w:p>
    <w:p w14:paraId="42A41C32" w14:textId="77777777" w:rsidR="006231D4" w:rsidRPr="00681DB1" w:rsidRDefault="006231D4" w:rsidP="00122551">
      <w:pPr>
        <w:pStyle w:val="BodyText"/>
        <w:ind w:left="360"/>
        <w:rPr>
          <w:rFonts w:ascii="Calibri" w:hAnsi="Calibri"/>
        </w:rPr>
      </w:pPr>
    </w:p>
    <w:p w14:paraId="53733F03" w14:textId="77777777" w:rsidR="00A446C9" w:rsidRDefault="00A446C9" w:rsidP="00605E43">
      <w:pPr>
        <w:pStyle w:val="Heading1"/>
      </w:pPr>
      <w:r w:rsidRPr="007A395D">
        <w:t>Background</w:t>
      </w:r>
    </w:p>
    <w:p w14:paraId="3FD6E23B" w14:textId="77777777" w:rsidR="00463D84" w:rsidRDefault="00B329E7" w:rsidP="00F300AF">
      <w:pPr>
        <w:pStyle w:val="BodyText"/>
        <w:ind w:firstLine="567"/>
        <w:rPr>
          <w:rFonts w:ascii="Calibri" w:hAnsi="Calibri"/>
        </w:rPr>
      </w:pPr>
      <w:r w:rsidRPr="00B329E7">
        <w:rPr>
          <w:rFonts w:ascii="Calibri" w:hAnsi="Calibri"/>
        </w:rPr>
        <w:t xml:space="preserve">The </w:t>
      </w:r>
      <w:r w:rsidR="00463D84">
        <w:rPr>
          <w:rFonts w:ascii="Calibri" w:hAnsi="Calibri"/>
        </w:rPr>
        <w:t>I</w:t>
      </w:r>
      <w:r w:rsidRPr="00B329E7">
        <w:rPr>
          <w:rFonts w:ascii="Calibri" w:hAnsi="Calibri"/>
        </w:rPr>
        <w:t>nternational Association of Marine Aids to Navigation and Lighthouse Authorities (IALA)</w:t>
      </w:r>
      <w:r w:rsidR="00463D84">
        <w:rPr>
          <w:rFonts w:ascii="Calibri" w:hAnsi="Calibri"/>
        </w:rPr>
        <w:t>’s mission is to foster the safe, economic and efficient movement of vessels through Marine Aids to Navigation (AtoN) worldwide. Such AtoN can include devices, systems or services that enhances safe and efficient navigation of vessels.</w:t>
      </w:r>
    </w:p>
    <w:p w14:paraId="6BA8DA71" w14:textId="63CD9DEE" w:rsidR="00D771C0" w:rsidRDefault="00463D84" w:rsidP="00F300AF">
      <w:pPr>
        <w:pStyle w:val="BodyText"/>
        <w:ind w:firstLine="567"/>
        <w:rPr>
          <w:rFonts w:ascii="Calibri" w:hAnsi="Calibri"/>
        </w:rPr>
      </w:pPr>
      <w:r>
        <w:rPr>
          <w:rFonts w:ascii="Calibri" w:hAnsi="Calibri"/>
        </w:rPr>
        <w:t>Given the rapid pace of technolog</w:t>
      </w:r>
      <w:r w:rsidR="00D67EE6">
        <w:rPr>
          <w:rFonts w:ascii="Calibri" w:hAnsi="Calibri"/>
        </w:rPr>
        <w:t>ical advancement</w:t>
      </w:r>
      <w:r>
        <w:rPr>
          <w:rFonts w:ascii="Calibri" w:hAnsi="Calibri"/>
        </w:rPr>
        <w:t xml:space="preserve">, </w:t>
      </w:r>
      <w:r w:rsidR="00D67EE6">
        <w:rPr>
          <w:rFonts w:ascii="Calibri" w:hAnsi="Calibri"/>
        </w:rPr>
        <w:t>it is imperative for IALA to establish a clear vision, strategy and roadmap for digitali</w:t>
      </w:r>
      <w:r w:rsidR="00B6153F">
        <w:rPr>
          <w:rFonts w:ascii="Calibri" w:hAnsi="Calibri"/>
        </w:rPr>
        <w:t>z</w:t>
      </w:r>
      <w:r w:rsidR="00D67EE6">
        <w:rPr>
          <w:rFonts w:ascii="Calibri" w:hAnsi="Calibri"/>
        </w:rPr>
        <w:t>ation. This will provide a critical reference for IALA committees to organise, coordinate and guide their work plan and deliverables</w:t>
      </w:r>
      <w:r w:rsidR="00B82C81">
        <w:rPr>
          <w:rFonts w:ascii="Calibri" w:hAnsi="Calibri"/>
        </w:rPr>
        <w:t xml:space="preserve">. </w:t>
      </w:r>
    </w:p>
    <w:p w14:paraId="7ED2B670" w14:textId="77777777" w:rsidR="00654AE9" w:rsidRPr="00800F6D" w:rsidRDefault="00654AE9" w:rsidP="00F300AF">
      <w:pPr>
        <w:pStyle w:val="BodyText"/>
        <w:ind w:firstLine="567"/>
        <w:rPr>
          <w:rFonts w:ascii="Calibri" w:hAnsi="Calibri"/>
        </w:rPr>
      </w:pPr>
    </w:p>
    <w:p w14:paraId="02AD14E1" w14:textId="3D4B992C" w:rsidR="00B329E7" w:rsidRDefault="00B329E7" w:rsidP="00D771C0">
      <w:pPr>
        <w:pStyle w:val="Heading2"/>
      </w:pPr>
      <w:r w:rsidRPr="00D771C0">
        <w:t>Importance of Digitalization in the Maritime Sector</w:t>
      </w:r>
    </w:p>
    <w:p w14:paraId="4ACAD6A4" w14:textId="0DD6969D" w:rsidR="006231D4" w:rsidRDefault="00B6153F" w:rsidP="00F300AF">
      <w:pPr>
        <w:pStyle w:val="BodyText"/>
        <w:ind w:firstLine="720"/>
        <w:rPr>
          <w:rFonts w:ascii="Calibri" w:hAnsi="Calibri"/>
        </w:rPr>
      </w:pPr>
      <w:r>
        <w:rPr>
          <w:rFonts w:ascii="Calibri" w:hAnsi="Calibri"/>
        </w:rPr>
        <w:t>Maritime transport accounts for more than 80% of international trade. Disruptions to maritime transport can have adverse effects on the global supply chain. To this end, d</w:t>
      </w:r>
      <w:r w:rsidR="006231D4" w:rsidRPr="006231D4">
        <w:rPr>
          <w:rFonts w:ascii="Calibri" w:hAnsi="Calibri"/>
        </w:rPr>
        <w:t xml:space="preserve">igitalization has </w:t>
      </w:r>
      <w:r w:rsidR="006231D4">
        <w:rPr>
          <w:rFonts w:ascii="Calibri" w:hAnsi="Calibri"/>
        </w:rPr>
        <w:t xml:space="preserve">emerged as a transformative force in the maritime sector, offering unprecedented opportunities to enhance operational efficiency, optimize resource utilization, and improve safety standards. By embracing digital technologies, </w:t>
      </w:r>
      <w:r>
        <w:rPr>
          <w:rFonts w:ascii="Calibri" w:hAnsi="Calibri"/>
        </w:rPr>
        <w:t xml:space="preserve">the </w:t>
      </w:r>
      <w:r w:rsidR="006231D4">
        <w:rPr>
          <w:rFonts w:ascii="Calibri" w:hAnsi="Calibri"/>
        </w:rPr>
        <w:t xml:space="preserve">maritime sector </w:t>
      </w:r>
      <w:r>
        <w:rPr>
          <w:rFonts w:ascii="Calibri" w:hAnsi="Calibri"/>
        </w:rPr>
        <w:t>can potentially</w:t>
      </w:r>
      <w:r w:rsidR="006231D4">
        <w:rPr>
          <w:rFonts w:ascii="Calibri" w:hAnsi="Calibri"/>
        </w:rPr>
        <w:t xml:space="preserve"> unlock </w:t>
      </w:r>
      <w:r>
        <w:rPr>
          <w:rFonts w:ascii="Calibri" w:hAnsi="Calibri"/>
        </w:rPr>
        <w:t>significant</w:t>
      </w:r>
      <w:r w:rsidR="006231D4">
        <w:rPr>
          <w:rFonts w:ascii="Calibri" w:hAnsi="Calibri"/>
        </w:rPr>
        <w:t xml:space="preserve"> benefits in streamlining processes, automat</w:t>
      </w:r>
      <w:r>
        <w:rPr>
          <w:rFonts w:ascii="Calibri" w:hAnsi="Calibri"/>
        </w:rPr>
        <w:t>ing</w:t>
      </w:r>
      <w:r w:rsidR="006231D4">
        <w:rPr>
          <w:rFonts w:ascii="Calibri" w:hAnsi="Calibri"/>
        </w:rPr>
        <w:t xml:space="preserve"> task</w:t>
      </w:r>
      <w:r>
        <w:rPr>
          <w:rFonts w:ascii="Calibri" w:hAnsi="Calibri"/>
        </w:rPr>
        <w:t>s</w:t>
      </w:r>
      <w:r w:rsidR="006231D4">
        <w:rPr>
          <w:rFonts w:ascii="Calibri" w:hAnsi="Calibri"/>
        </w:rPr>
        <w:t>, and enabl</w:t>
      </w:r>
      <w:r>
        <w:rPr>
          <w:rFonts w:ascii="Calibri" w:hAnsi="Calibri"/>
        </w:rPr>
        <w:t>ing</w:t>
      </w:r>
      <w:r w:rsidR="006231D4">
        <w:rPr>
          <w:rFonts w:ascii="Calibri" w:hAnsi="Calibri"/>
        </w:rPr>
        <w:t xml:space="preserve"> real-time monitoring and decision-making</w:t>
      </w:r>
      <w:r>
        <w:rPr>
          <w:rFonts w:ascii="Calibri" w:hAnsi="Calibri"/>
        </w:rPr>
        <w:t xml:space="preserve"> which often leads to</w:t>
      </w:r>
      <w:r w:rsidR="006231D4">
        <w:rPr>
          <w:rFonts w:ascii="Calibri" w:hAnsi="Calibri"/>
        </w:rPr>
        <w:t xml:space="preserve"> cost savings, productivity gains and </w:t>
      </w:r>
      <w:r w:rsidR="002E6A7D">
        <w:rPr>
          <w:rFonts w:ascii="Calibri" w:hAnsi="Calibri"/>
        </w:rPr>
        <w:t xml:space="preserve">better </w:t>
      </w:r>
      <w:r w:rsidR="006231D4">
        <w:rPr>
          <w:rFonts w:ascii="Calibri" w:hAnsi="Calibri"/>
        </w:rPr>
        <w:t xml:space="preserve">risk management capabilities. </w:t>
      </w:r>
    </w:p>
    <w:p w14:paraId="41A9DECA" w14:textId="77777777" w:rsidR="002E6A7D" w:rsidRDefault="00C06326" w:rsidP="00F300AF">
      <w:pPr>
        <w:pStyle w:val="BodyText"/>
        <w:ind w:firstLine="720"/>
        <w:rPr>
          <w:rFonts w:ascii="Calibri" w:hAnsi="Calibri"/>
        </w:rPr>
      </w:pPr>
      <w:r>
        <w:rPr>
          <w:rFonts w:ascii="Calibri" w:hAnsi="Calibri"/>
        </w:rPr>
        <w:t xml:space="preserve">Digitalization </w:t>
      </w:r>
      <w:r w:rsidR="002E6A7D">
        <w:rPr>
          <w:rFonts w:ascii="Calibri" w:hAnsi="Calibri"/>
        </w:rPr>
        <w:t xml:space="preserve">also </w:t>
      </w:r>
      <w:r>
        <w:rPr>
          <w:rFonts w:ascii="Calibri" w:hAnsi="Calibri"/>
        </w:rPr>
        <w:t>enables the integration of diverse dat</w:t>
      </w:r>
      <w:r w:rsidR="00B14393">
        <w:rPr>
          <w:rFonts w:ascii="Calibri" w:hAnsi="Calibri"/>
        </w:rPr>
        <w:t>a</w:t>
      </w:r>
      <w:r>
        <w:rPr>
          <w:rFonts w:ascii="Calibri" w:hAnsi="Calibri"/>
        </w:rPr>
        <w:t xml:space="preserve"> sources and systems, facilitating seamless communication and collaboration across different stakeholders in the maritime ecosystem. From port operations and vessel traffic management to navigational safety and environmental protection, digitalization empowers maritime </w:t>
      </w:r>
      <w:r w:rsidR="002E6A7D">
        <w:rPr>
          <w:rFonts w:ascii="Calibri" w:hAnsi="Calibri"/>
        </w:rPr>
        <w:t>stakeholders</w:t>
      </w:r>
      <w:r>
        <w:rPr>
          <w:rFonts w:ascii="Calibri" w:hAnsi="Calibri"/>
        </w:rPr>
        <w:t xml:space="preserve"> to collect, analyse and utilize data more effectively, enabling proactive decision-making and strategic planning.</w:t>
      </w:r>
    </w:p>
    <w:p w14:paraId="6A5CA821" w14:textId="37724EDF" w:rsidR="00C06326" w:rsidRPr="006231D4" w:rsidRDefault="002E6A7D" w:rsidP="00F300AF">
      <w:pPr>
        <w:pStyle w:val="BodyText"/>
        <w:ind w:firstLine="720"/>
        <w:rPr>
          <w:rFonts w:ascii="Calibri" w:hAnsi="Calibri"/>
        </w:rPr>
      </w:pPr>
      <w:r>
        <w:rPr>
          <w:rFonts w:ascii="Calibri" w:hAnsi="Calibri"/>
        </w:rPr>
        <w:t>Hence, IALA’s vision for digitalization will help shape and transform the future of navigation.</w:t>
      </w:r>
    </w:p>
    <w:p w14:paraId="5F4F83D0" w14:textId="77777777" w:rsidR="00B329E7" w:rsidRDefault="00B329E7" w:rsidP="00B329E7">
      <w:pPr>
        <w:pStyle w:val="BodyText"/>
        <w:rPr>
          <w:lang w:eastAsia="de-DE"/>
        </w:rPr>
      </w:pPr>
    </w:p>
    <w:p w14:paraId="6F17E7D4" w14:textId="029D8B78" w:rsidR="006A3198" w:rsidRDefault="006A3198" w:rsidP="006A3198">
      <w:pPr>
        <w:pStyle w:val="Heading2"/>
      </w:pPr>
      <w:r w:rsidRPr="00800F6D">
        <w:t>IALA</w:t>
      </w:r>
      <w:r w:rsidR="00DA742A">
        <w:t>’s</w:t>
      </w:r>
      <w:r w:rsidRPr="00800F6D">
        <w:t xml:space="preserve"> </w:t>
      </w:r>
      <w:r w:rsidR="00543FA5">
        <w:t>Vision</w:t>
      </w:r>
      <w:r w:rsidR="00DA742A">
        <w:t xml:space="preserve"> for Digitalization</w:t>
      </w:r>
    </w:p>
    <w:p w14:paraId="70090502" w14:textId="77777777" w:rsidR="00B90413" w:rsidRDefault="00DA742A" w:rsidP="004959BF">
      <w:pPr>
        <w:pStyle w:val="BodyText"/>
        <w:ind w:firstLine="720"/>
        <w:rPr>
          <w:rFonts w:ascii="Calibri" w:hAnsi="Calibri"/>
        </w:rPr>
      </w:pPr>
      <w:r>
        <w:rPr>
          <w:rFonts w:ascii="Calibri" w:hAnsi="Calibri"/>
        </w:rPr>
        <w:t>H</w:t>
      </w:r>
      <w:r w:rsidR="006A3198">
        <w:rPr>
          <w:rFonts w:ascii="Calibri" w:hAnsi="Calibri"/>
        </w:rPr>
        <w:t xml:space="preserve">aving a well-defined vision is essential </w:t>
      </w:r>
      <w:r w:rsidR="00322F97">
        <w:rPr>
          <w:rFonts w:ascii="Calibri" w:hAnsi="Calibri"/>
        </w:rPr>
        <w:t>to</w:t>
      </w:r>
      <w:r w:rsidR="006A3198">
        <w:rPr>
          <w:rFonts w:ascii="Calibri" w:hAnsi="Calibri"/>
        </w:rPr>
        <w:t xml:space="preserve"> provide a sense of direction and purpose, aligning stakeholders towards common goals and objectives. For IALA, </w:t>
      </w:r>
      <w:r>
        <w:rPr>
          <w:rFonts w:ascii="Calibri" w:hAnsi="Calibri"/>
        </w:rPr>
        <w:t xml:space="preserve">a </w:t>
      </w:r>
      <w:r w:rsidR="006A3198">
        <w:rPr>
          <w:rFonts w:ascii="Calibri" w:hAnsi="Calibri"/>
        </w:rPr>
        <w:t xml:space="preserve">vision for digitalization </w:t>
      </w:r>
      <w:r>
        <w:rPr>
          <w:rFonts w:ascii="Calibri" w:hAnsi="Calibri"/>
        </w:rPr>
        <w:t>articulates the</w:t>
      </w:r>
      <w:r w:rsidR="006A3198">
        <w:rPr>
          <w:rFonts w:ascii="Calibri" w:hAnsi="Calibri"/>
        </w:rPr>
        <w:t xml:space="preserve"> strategic </w:t>
      </w:r>
      <w:r>
        <w:rPr>
          <w:rFonts w:ascii="Calibri" w:hAnsi="Calibri"/>
        </w:rPr>
        <w:t xml:space="preserve">outcome for digital technologies that can enhance navigation. These include digital services such as </w:t>
      </w:r>
      <w:r w:rsidR="00246DF2">
        <w:rPr>
          <w:rFonts w:ascii="Calibri" w:hAnsi="Calibri"/>
        </w:rPr>
        <w:t>e-</w:t>
      </w:r>
      <w:r>
        <w:rPr>
          <w:rFonts w:ascii="Calibri" w:hAnsi="Calibri"/>
        </w:rPr>
        <w:t>N</w:t>
      </w:r>
      <w:r w:rsidR="00246DF2">
        <w:rPr>
          <w:rFonts w:ascii="Calibri" w:hAnsi="Calibri"/>
        </w:rPr>
        <w:t xml:space="preserve">avigation, </w:t>
      </w:r>
      <w:r>
        <w:rPr>
          <w:rFonts w:ascii="Calibri" w:hAnsi="Calibri"/>
        </w:rPr>
        <w:t xml:space="preserve">Data Analytics, Data Modelling, Artificial Intelligence, and Digital Twins; digital systems such as </w:t>
      </w:r>
      <w:r w:rsidR="00246DF2">
        <w:rPr>
          <w:rFonts w:ascii="Calibri" w:hAnsi="Calibri"/>
        </w:rPr>
        <w:t>VH</w:t>
      </w:r>
      <w:r w:rsidR="007057CC">
        <w:rPr>
          <w:rFonts w:ascii="Calibri" w:hAnsi="Calibri"/>
        </w:rPr>
        <w:t>F</w:t>
      </w:r>
      <w:r w:rsidR="00246DF2">
        <w:rPr>
          <w:rFonts w:ascii="Calibri" w:hAnsi="Calibri"/>
        </w:rPr>
        <w:t xml:space="preserve"> Data Exchange System (VDES), </w:t>
      </w:r>
      <w:r>
        <w:rPr>
          <w:rFonts w:ascii="Calibri" w:hAnsi="Calibri"/>
          <w:lang w:val="en-SG"/>
        </w:rPr>
        <w:t>Wireless Network technologies (i.e. 5G)</w:t>
      </w:r>
      <w:r w:rsidRPr="004959BF">
        <w:rPr>
          <w:rFonts w:ascii="Calibri" w:hAnsi="Calibri"/>
          <w:lang w:val="en-SG"/>
        </w:rPr>
        <w:t xml:space="preserve">, </w:t>
      </w:r>
      <w:r>
        <w:rPr>
          <w:rFonts w:ascii="Calibri" w:hAnsi="Calibri"/>
          <w:lang w:val="en-SG"/>
        </w:rPr>
        <w:t>S</w:t>
      </w:r>
      <w:r w:rsidRPr="004959BF">
        <w:rPr>
          <w:rFonts w:ascii="Calibri" w:hAnsi="Calibri"/>
          <w:lang w:val="en-SG"/>
        </w:rPr>
        <w:t xml:space="preserve">atellite </w:t>
      </w:r>
      <w:r>
        <w:rPr>
          <w:rFonts w:ascii="Calibri" w:hAnsi="Calibri"/>
          <w:lang w:val="en-SG"/>
        </w:rPr>
        <w:t xml:space="preserve">technologies, </w:t>
      </w:r>
      <w:r w:rsidR="00246DF2">
        <w:rPr>
          <w:rFonts w:ascii="Calibri" w:hAnsi="Calibri"/>
        </w:rPr>
        <w:t>Maritime Autonomous Surface Ships</w:t>
      </w:r>
      <w:r w:rsidR="001917A7">
        <w:rPr>
          <w:rFonts w:ascii="Calibri" w:hAnsi="Calibri"/>
        </w:rPr>
        <w:t xml:space="preserve"> </w:t>
      </w:r>
      <w:r w:rsidR="00246DF2">
        <w:rPr>
          <w:rFonts w:ascii="Calibri" w:hAnsi="Calibri"/>
        </w:rPr>
        <w:t>(MASS)</w:t>
      </w:r>
      <w:r>
        <w:rPr>
          <w:rFonts w:ascii="Calibri" w:hAnsi="Calibri"/>
        </w:rPr>
        <w:t xml:space="preserve">; as well as digital devices such as </w:t>
      </w:r>
      <w:r w:rsidR="004959BF">
        <w:rPr>
          <w:rFonts w:ascii="Calibri" w:hAnsi="Calibri"/>
          <w:lang w:val="en-SG"/>
        </w:rPr>
        <w:t>Maritime</w:t>
      </w:r>
      <w:r w:rsidR="004959BF" w:rsidRPr="004959BF">
        <w:rPr>
          <w:rFonts w:ascii="Calibri" w:hAnsi="Calibri"/>
          <w:lang w:val="en-SG"/>
        </w:rPr>
        <w:t xml:space="preserve"> </w:t>
      </w:r>
      <w:r w:rsidR="004959BF">
        <w:rPr>
          <w:rFonts w:ascii="Calibri" w:hAnsi="Calibri"/>
          <w:lang w:val="en-SG"/>
        </w:rPr>
        <w:t>S</w:t>
      </w:r>
      <w:r w:rsidR="004959BF" w:rsidRPr="004959BF">
        <w:rPr>
          <w:rFonts w:ascii="Calibri" w:hAnsi="Calibri"/>
          <w:lang w:val="en-SG"/>
        </w:rPr>
        <w:t>ensors</w:t>
      </w:r>
      <w:r w:rsidR="004959BF">
        <w:rPr>
          <w:rFonts w:ascii="Calibri" w:hAnsi="Calibri"/>
        </w:rPr>
        <w:t xml:space="preserve">, </w:t>
      </w:r>
      <w:r w:rsidR="006A3198">
        <w:rPr>
          <w:rFonts w:ascii="Calibri" w:hAnsi="Calibri"/>
        </w:rPr>
        <w:t xml:space="preserve">Internet of Things (IoT), </w:t>
      </w:r>
      <w:r>
        <w:rPr>
          <w:rFonts w:ascii="Calibri" w:hAnsi="Calibri"/>
        </w:rPr>
        <w:t>Smart Buoys/Beacons. Collectively, these technologies can serve</w:t>
      </w:r>
      <w:r w:rsidR="006A3198">
        <w:rPr>
          <w:rFonts w:ascii="Calibri" w:hAnsi="Calibri"/>
        </w:rPr>
        <w:t xml:space="preserve"> to modernize maritime navigation systems, improve decision-making processes, and adapt to evolving industry trends.</w:t>
      </w:r>
    </w:p>
    <w:p w14:paraId="032593C0" w14:textId="124D1DB5" w:rsidR="006A3198" w:rsidRPr="004959BF" w:rsidRDefault="006A3198" w:rsidP="004959BF">
      <w:pPr>
        <w:pStyle w:val="BodyText"/>
        <w:ind w:firstLine="720"/>
        <w:rPr>
          <w:rFonts w:ascii="Calibri" w:hAnsi="Calibri"/>
          <w:lang w:val="en-SG"/>
        </w:rPr>
      </w:pPr>
      <w:r>
        <w:rPr>
          <w:rFonts w:ascii="Calibri" w:hAnsi="Calibri"/>
        </w:rPr>
        <w:t>By articulating a vision for digitalization, IALA can effectively communicate its long-term goals and aspirations to its members, partners and international stakeholders</w:t>
      </w:r>
      <w:r w:rsidR="00B90413">
        <w:rPr>
          <w:rFonts w:ascii="Calibri" w:hAnsi="Calibri"/>
        </w:rPr>
        <w:t xml:space="preserve"> especially the industry</w:t>
      </w:r>
      <w:r>
        <w:rPr>
          <w:rFonts w:ascii="Calibri" w:hAnsi="Calibri"/>
        </w:rPr>
        <w:t>. Th</w:t>
      </w:r>
      <w:r w:rsidR="00CE2E8D">
        <w:rPr>
          <w:rFonts w:ascii="Calibri" w:hAnsi="Calibri"/>
        </w:rPr>
        <w:t>e</w:t>
      </w:r>
      <w:r>
        <w:rPr>
          <w:rFonts w:ascii="Calibri" w:hAnsi="Calibri"/>
        </w:rPr>
        <w:t xml:space="preserve"> shared vision</w:t>
      </w:r>
      <w:r w:rsidR="00CE2E8D">
        <w:rPr>
          <w:rFonts w:ascii="Calibri" w:hAnsi="Calibri"/>
        </w:rPr>
        <w:t xml:space="preserve"> will</w:t>
      </w:r>
      <w:r>
        <w:rPr>
          <w:rFonts w:ascii="Calibri" w:hAnsi="Calibri"/>
        </w:rPr>
        <w:t xml:space="preserve"> help to foster collaboration, innovation, and knowledge-sharing within the maritime community, driving collective efforts towards achieving a safer, more efficient, and sustainable </w:t>
      </w:r>
      <w:r w:rsidR="00B90413">
        <w:rPr>
          <w:rFonts w:ascii="Calibri" w:hAnsi="Calibri"/>
        </w:rPr>
        <w:t>maritime transport chain</w:t>
      </w:r>
      <w:r>
        <w:rPr>
          <w:rFonts w:ascii="Calibri" w:hAnsi="Calibri"/>
        </w:rPr>
        <w:t xml:space="preserve">. </w:t>
      </w:r>
    </w:p>
    <w:p w14:paraId="1E2F2E5F" w14:textId="77777777" w:rsidR="00B329E7" w:rsidRPr="00B329E7" w:rsidRDefault="00B329E7" w:rsidP="00B329E7">
      <w:pPr>
        <w:pStyle w:val="BodyText"/>
        <w:rPr>
          <w:lang w:eastAsia="de-DE"/>
        </w:rPr>
      </w:pPr>
    </w:p>
    <w:p w14:paraId="041E9135" w14:textId="77777777" w:rsidR="00A446C9" w:rsidRDefault="00A446C9" w:rsidP="00605E43">
      <w:pPr>
        <w:pStyle w:val="Heading1"/>
      </w:pPr>
      <w:r w:rsidRPr="007A395D">
        <w:t>Discussion</w:t>
      </w:r>
    </w:p>
    <w:p w14:paraId="7AE1B9FC" w14:textId="485EAEDE" w:rsidR="00803CFB" w:rsidRDefault="00654AE9" w:rsidP="003F15ED">
      <w:pPr>
        <w:pStyle w:val="BodyText"/>
        <w:ind w:firstLine="567"/>
        <w:rPr>
          <w:rFonts w:ascii="Calibri" w:hAnsi="Calibri"/>
        </w:rPr>
      </w:pPr>
      <w:r>
        <w:rPr>
          <w:rFonts w:ascii="Calibri" w:hAnsi="Calibri"/>
        </w:rPr>
        <w:t>Th</w:t>
      </w:r>
      <w:r w:rsidR="003F15ED">
        <w:rPr>
          <w:rFonts w:ascii="Calibri" w:hAnsi="Calibri"/>
        </w:rPr>
        <w:t>e following proposes t</w:t>
      </w:r>
      <w:r>
        <w:rPr>
          <w:rFonts w:ascii="Calibri" w:hAnsi="Calibri"/>
        </w:rPr>
        <w:t>he approach</w:t>
      </w:r>
      <w:r w:rsidR="00E739D7">
        <w:rPr>
          <w:rFonts w:ascii="Calibri" w:hAnsi="Calibri"/>
        </w:rPr>
        <w:t>, objectives and plans</w:t>
      </w:r>
      <w:r>
        <w:rPr>
          <w:rFonts w:ascii="Calibri" w:hAnsi="Calibri"/>
        </w:rPr>
        <w:t xml:space="preserve"> </w:t>
      </w:r>
      <w:r w:rsidR="00E739D7">
        <w:rPr>
          <w:rFonts w:ascii="Calibri" w:hAnsi="Calibri"/>
        </w:rPr>
        <w:t>for</w:t>
      </w:r>
      <w:r w:rsidR="00E70172">
        <w:rPr>
          <w:rFonts w:ascii="Calibri" w:hAnsi="Calibri"/>
        </w:rPr>
        <w:t xml:space="preserve"> the development of</w:t>
      </w:r>
      <w:r w:rsidR="003F15ED">
        <w:rPr>
          <w:rFonts w:ascii="Calibri" w:hAnsi="Calibri"/>
        </w:rPr>
        <w:t xml:space="preserve"> an</w:t>
      </w:r>
      <w:r w:rsidR="00E70172">
        <w:rPr>
          <w:rFonts w:ascii="Calibri" w:hAnsi="Calibri"/>
        </w:rPr>
        <w:t xml:space="preserve"> IALA vision for digitalisation </w:t>
      </w:r>
      <w:r w:rsidR="003F15ED">
        <w:rPr>
          <w:rFonts w:ascii="Calibri" w:hAnsi="Calibri"/>
        </w:rPr>
        <w:t>to fulfil the task</w:t>
      </w:r>
      <w:r w:rsidR="00E70172">
        <w:rPr>
          <w:rFonts w:ascii="Calibri" w:hAnsi="Calibri"/>
        </w:rPr>
        <w:t xml:space="preserve"> that </w:t>
      </w:r>
      <w:r w:rsidR="00E739D7">
        <w:rPr>
          <w:rFonts w:ascii="Calibri" w:hAnsi="Calibri"/>
        </w:rPr>
        <w:t>was</w:t>
      </w:r>
      <w:r w:rsidR="00E70172">
        <w:rPr>
          <w:rFonts w:ascii="Calibri" w:hAnsi="Calibri"/>
        </w:rPr>
        <w:t xml:space="preserve"> planned within the IALA committee work programme between 2023 to 2027.</w:t>
      </w:r>
    </w:p>
    <w:p w14:paraId="6F88AA2C" w14:textId="3F3393B1" w:rsidR="00E70172" w:rsidRDefault="00E70172" w:rsidP="00D771C0">
      <w:pPr>
        <w:pStyle w:val="BodyText"/>
        <w:rPr>
          <w:rFonts w:ascii="Calibri" w:hAnsi="Calibri"/>
        </w:rPr>
      </w:pPr>
    </w:p>
    <w:p w14:paraId="4640372F" w14:textId="24AB21D2" w:rsidR="004E1A54" w:rsidRDefault="004E1A54" w:rsidP="004E1A54">
      <w:pPr>
        <w:pStyle w:val="Heading2"/>
      </w:pPr>
      <w:r>
        <w:t>Task Objectives</w:t>
      </w:r>
    </w:p>
    <w:p w14:paraId="6D0824B6" w14:textId="4EB845A1" w:rsidR="004E1A54" w:rsidRDefault="00BB5386" w:rsidP="003F15ED">
      <w:pPr>
        <w:pStyle w:val="BodyText"/>
        <w:ind w:firstLine="360"/>
        <w:rPr>
          <w:rFonts w:ascii="Calibri" w:hAnsi="Calibri"/>
        </w:rPr>
      </w:pPr>
      <w:r>
        <w:rPr>
          <w:rFonts w:ascii="Calibri" w:hAnsi="Calibri"/>
        </w:rPr>
        <w:t>The following objectives are proposed:</w:t>
      </w:r>
    </w:p>
    <w:p w14:paraId="7D389343" w14:textId="0E541B24" w:rsidR="004E1A54" w:rsidRDefault="00BB5386" w:rsidP="00082721">
      <w:pPr>
        <w:pStyle w:val="BodyText"/>
        <w:numPr>
          <w:ilvl w:val="0"/>
          <w:numId w:val="17"/>
        </w:numPr>
        <w:rPr>
          <w:rFonts w:ascii="Calibri" w:hAnsi="Calibri"/>
        </w:rPr>
      </w:pPr>
      <w:r>
        <w:rPr>
          <w:rFonts w:ascii="Calibri" w:hAnsi="Calibri"/>
        </w:rPr>
        <w:t>Discuss IALA</w:t>
      </w:r>
      <w:r w:rsidR="004A5409">
        <w:rPr>
          <w:rFonts w:ascii="Calibri" w:hAnsi="Calibri"/>
        </w:rPr>
        <w:t>’s</w:t>
      </w:r>
      <w:r>
        <w:rPr>
          <w:rFonts w:ascii="Calibri" w:hAnsi="Calibri"/>
        </w:rPr>
        <w:t xml:space="preserve"> role in digitalisation in maritime transportation</w:t>
      </w:r>
    </w:p>
    <w:p w14:paraId="5EE9E375" w14:textId="6F7075F5" w:rsidR="00BB5386" w:rsidRDefault="00924B14" w:rsidP="00082721">
      <w:pPr>
        <w:pStyle w:val="BodyText"/>
        <w:numPr>
          <w:ilvl w:val="0"/>
          <w:numId w:val="17"/>
        </w:numPr>
        <w:rPr>
          <w:rFonts w:ascii="Calibri" w:hAnsi="Calibri"/>
        </w:rPr>
      </w:pPr>
      <w:r>
        <w:rPr>
          <w:rFonts w:ascii="Calibri" w:hAnsi="Calibri"/>
        </w:rPr>
        <w:t xml:space="preserve">Identify </w:t>
      </w:r>
      <w:r w:rsidR="003F15ED">
        <w:rPr>
          <w:rFonts w:ascii="Calibri" w:hAnsi="Calibri"/>
        </w:rPr>
        <w:t xml:space="preserve">and record past, </w:t>
      </w:r>
      <w:r>
        <w:rPr>
          <w:rFonts w:ascii="Calibri" w:hAnsi="Calibri"/>
        </w:rPr>
        <w:t xml:space="preserve">existing </w:t>
      </w:r>
      <w:r w:rsidR="003F15ED">
        <w:rPr>
          <w:rFonts w:ascii="Calibri" w:hAnsi="Calibri"/>
        </w:rPr>
        <w:t>and</w:t>
      </w:r>
      <w:r>
        <w:rPr>
          <w:rFonts w:ascii="Calibri" w:hAnsi="Calibri"/>
        </w:rPr>
        <w:t xml:space="preserve"> future IALA digital developments, initiatives, workstreams and systems from all IALA committees i.e. DTEC, ENG, VTS and ARM</w:t>
      </w:r>
    </w:p>
    <w:p w14:paraId="6DB07496" w14:textId="34679306" w:rsidR="004A48BB" w:rsidRDefault="00AD0D46" w:rsidP="00082721">
      <w:pPr>
        <w:pStyle w:val="BodyText"/>
        <w:numPr>
          <w:ilvl w:val="0"/>
          <w:numId w:val="17"/>
        </w:numPr>
        <w:rPr>
          <w:rFonts w:ascii="Calibri" w:hAnsi="Calibri"/>
        </w:rPr>
      </w:pPr>
      <w:r>
        <w:rPr>
          <w:rFonts w:ascii="Calibri" w:hAnsi="Calibri"/>
        </w:rPr>
        <w:t>Propose an IALA digitalisation vision statement</w:t>
      </w:r>
      <w:r w:rsidR="004A48BB">
        <w:rPr>
          <w:rFonts w:ascii="Calibri" w:hAnsi="Calibri"/>
        </w:rPr>
        <w:t xml:space="preserve"> </w:t>
      </w:r>
      <w:r w:rsidR="003F15ED">
        <w:rPr>
          <w:rFonts w:ascii="Calibri" w:hAnsi="Calibri"/>
        </w:rPr>
        <w:t>and</w:t>
      </w:r>
      <w:r w:rsidR="004A48BB">
        <w:rPr>
          <w:rFonts w:ascii="Calibri" w:hAnsi="Calibri"/>
        </w:rPr>
        <w:t xml:space="preserve"> </w:t>
      </w:r>
      <w:r w:rsidRPr="004A48BB">
        <w:rPr>
          <w:rFonts w:ascii="Calibri" w:hAnsi="Calibri"/>
        </w:rPr>
        <w:t>strategy</w:t>
      </w:r>
    </w:p>
    <w:p w14:paraId="35057250" w14:textId="1EF7FE73" w:rsidR="00AD0D46" w:rsidRDefault="004A48BB" w:rsidP="00082721">
      <w:pPr>
        <w:pStyle w:val="BodyText"/>
        <w:numPr>
          <w:ilvl w:val="0"/>
          <w:numId w:val="17"/>
        </w:numPr>
        <w:rPr>
          <w:rFonts w:ascii="Calibri" w:hAnsi="Calibri"/>
        </w:rPr>
      </w:pPr>
      <w:r>
        <w:rPr>
          <w:rFonts w:ascii="Calibri" w:hAnsi="Calibri"/>
        </w:rPr>
        <w:t xml:space="preserve">Propose an IALA </w:t>
      </w:r>
      <w:r w:rsidR="00AD0D46" w:rsidRPr="004A48BB">
        <w:rPr>
          <w:rFonts w:ascii="Calibri" w:hAnsi="Calibri"/>
        </w:rPr>
        <w:t>digitalisation r</w:t>
      </w:r>
      <w:r w:rsidR="003F15ED">
        <w:rPr>
          <w:rFonts w:ascii="Calibri" w:hAnsi="Calibri"/>
        </w:rPr>
        <w:t>oadmap that spans five years (2027-2031) which can be refreshed from time to time</w:t>
      </w:r>
    </w:p>
    <w:p w14:paraId="6F81796E" w14:textId="77777777" w:rsidR="00D96F72" w:rsidRPr="004A48BB" w:rsidRDefault="00D96F72" w:rsidP="00D96F72">
      <w:pPr>
        <w:pStyle w:val="BodyText"/>
        <w:ind w:left="720"/>
        <w:rPr>
          <w:rFonts w:ascii="Calibri" w:hAnsi="Calibri"/>
        </w:rPr>
      </w:pPr>
    </w:p>
    <w:p w14:paraId="7957899C" w14:textId="481179B9" w:rsidR="008C0BB3" w:rsidRDefault="003F15ED" w:rsidP="003F15ED">
      <w:pPr>
        <w:pStyle w:val="BodyText"/>
        <w:ind w:firstLine="360"/>
        <w:rPr>
          <w:rFonts w:ascii="Calibri" w:hAnsi="Calibri"/>
        </w:rPr>
      </w:pPr>
      <w:r>
        <w:rPr>
          <w:rFonts w:ascii="Calibri" w:hAnsi="Calibri"/>
        </w:rPr>
        <w:lastRenderedPageBreak/>
        <w:t>The Committee is requested to consider and provide inputs to the proposed objectives for the task. With the Committee’s approval of the objectives, it would kick-start and guide the work progress for subsequent DTEC sessions.</w:t>
      </w:r>
    </w:p>
    <w:p w14:paraId="700B3810" w14:textId="77777777" w:rsidR="003F15ED" w:rsidRDefault="003F15ED" w:rsidP="003F15ED">
      <w:pPr>
        <w:pStyle w:val="BodyText"/>
        <w:rPr>
          <w:rFonts w:ascii="Calibri" w:hAnsi="Calibri"/>
        </w:rPr>
      </w:pPr>
    </w:p>
    <w:p w14:paraId="5518D117" w14:textId="0F129AF9" w:rsidR="004A48BB" w:rsidRPr="001F33D5" w:rsidRDefault="00D96F72" w:rsidP="001F33D5">
      <w:pPr>
        <w:pStyle w:val="Heading2"/>
      </w:pPr>
      <w:r>
        <w:t>Proposed Schedule</w:t>
      </w:r>
    </w:p>
    <w:p w14:paraId="65877719" w14:textId="3662E079" w:rsidR="001F33D5" w:rsidRDefault="001F33D5" w:rsidP="003F15ED">
      <w:pPr>
        <w:pStyle w:val="BodyText"/>
        <w:ind w:firstLine="720"/>
        <w:rPr>
          <w:rFonts w:ascii="Calibri" w:hAnsi="Calibri"/>
        </w:rPr>
      </w:pPr>
      <w:r w:rsidRPr="003F15ED">
        <w:rPr>
          <w:rFonts w:ascii="Calibri" w:hAnsi="Calibri"/>
          <w:b/>
          <w:bCs/>
        </w:rPr>
        <w:t>Figure 1</w:t>
      </w:r>
      <w:r>
        <w:rPr>
          <w:rFonts w:ascii="Calibri" w:hAnsi="Calibri"/>
        </w:rPr>
        <w:t xml:space="preserve"> shows the proposed </w:t>
      </w:r>
      <w:r w:rsidR="00D96F72">
        <w:rPr>
          <w:rFonts w:ascii="Calibri" w:hAnsi="Calibri"/>
        </w:rPr>
        <w:t>schedule</w:t>
      </w:r>
      <w:r>
        <w:rPr>
          <w:rFonts w:ascii="Calibri" w:hAnsi="Calibri"/>
        </w:rPr>
        <w:t xml:space="preserve"> for the </w:t>
      </w:r>
      <w:r w:rsidR="005B0B63">
        <w:rPr>
          <w:rFonts w:ascii="Calibri" w:hAnsi="Calibri"/>
        </w:rPr>
        <w:t xml:space="preserve">task work packages. </w:t>
      </w:r>
      <w:r w:rsidR="00546B3C">
        <w:rPr>
          <w:rFonts w:ascii="Calibri" w:hAnsi="Calibri"/>
        </w:rPr>
        <w:t xml:space="preserve">The task is scheduled to be completed by DTEC7 </w:t>
      </w:r>
      <w:r w:rsidR="003F15ED">
        <w:rPr>
          <w:rFonts w:ascii="Calibri" w:hAnsi="Calibri"/>
        </w:rPr>
        <w:t>(end-2026)</w:t>
      </w:r>
      <w:r w:rsidR="00546B3C">
        <w:rPr>
          <w:rFonts w:ascii="Calibri" w:hAnsi="Calibri"/>
        </w:rPr>
        <w:t xml:space="preserve"> with DTEC8</w:t>
      </w:r>
      <w:r w:rsidR="003F15ED">
        <w:rPr>
          <w:rFonts w:ascii="Calibri" w:hAnsi="Calibri"/>
        </w:rPr>
        <w:t xml:space="preserve"> (mid-2027)</w:t>
      </w:r>
      <w:r w:rsidR="00546B3C">
        <w:rPr>
          <w:rFonts w:ascii="Calibri" w:hAnsi="Calibri"/>
        </w:rPr>
        <w:t xml:space="preserve"> as</w:t>
      </w:r>
      <w:r w:rsidR="003F15ED">
        <w:rPr>
          <w:rFonts w:ascii="Calibri" w:hAnsi="Calibri"/>
        </w:rPr>
        <w:t xml:space="preserve"> a</w:t>
      </w:r>
      <w:r w:rsidR="00546B3C">
        <w:rPr>
          <w:rFonts w:ascii="Calibri" w:hAnsi="Calibri"/>
        </w:rPr>
        <w:t xml:space="preserve"> contingency. </w:t>
      </w:r>
    </w:p>
    <w:p w14:paraId="7E5AFA44" w14:textId="1AF87658" w:rsidR="00322F97" w:rsidRPr="007A395D" w:rsidRDefault="00091B54" w:rsidP="00A24775">
      <w:pPr>
        <w:pStyle w:val="BodyText"/>
        <w:rPr>
          <w:rFonts w:ascii="Calibri" w:hAnsi="Calibri"/>
        </w:rPr>
      </w:pPr>
      <w:r>
        <w:rPr>
          <w:noProof/>
        </w:rPr>
        <w:drawing>
          <wp:inline distT="0" distB="0" distL="0" distR="0" wp14:anchorId="48E0C989" wp14:editId="03B2A73A">
            <wp:extent cx="6210935" cy="3937000"/>
            <wp:effectExtent l="0" t="0" r="0" b="6350"/>
            <wp:docPr id="1342622898" name="Picture 1" descr="A diagram with blue and brown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622898" name="Picture 1" descr="A diagram with blue and brown lines&#10;&#10;Description automatically generated with medium confidence"/>
                    <pic:cNvPicPr/>
                  </pic:nvPicPr>
                  <pic:blipFill>
                    <a:blip r:embed="rId11"/>
                    <a:stretch>
                      <a:fillRect/>
                    </a:stretch>
                  </pic:blipFill>
                  <pic:spPr>
                    <a:xfrm>
                      <a:off x="0" y="0"/>
                      <a:ext cx="6210935" cy="3937000"/>
                    </a:xfrm>
                    <a:prstGeom prst="rect">
                      <a:avLst/>
                    </a:prstGeom>
                  </pic:spPr>
                </pic:pic>
              </a:graphicData>
            </a:graphic>
          </wp:inline>
        </w:drawing>
      </w:r>
    </w:p>
    <w:p w14:paraId="4E5BD277" w14:textId="58C90F67" w:rsidR="00803CFB" w:rsidRPr="007D6BE0" w:rsidRDefault="002E43FD" w:rsidP="00D771C0">
      <w:pPr>
        <w:pStyle w:val="Figure"/>
        <w:rPr>
          <w:rFonts w:ascii="Calibri" w:hAnsi="Calibri"/>
        </w:rPr>
      </w:pPr>
      <w:r w:rsidRPr="007A395D">
        <w:rPr>
          <w:rFonts w:ascii="Calibri" w:hAnsi="Calibri"/>
        </w:rPr>
        <w:t>P</w:t>
      </w:r>
      <w:r w:rsidR="00A24775">
        <w:rPr>
          <w:rFonts w:ascii="Calibri" w:hAnsi="Calibri"/>
        </w:rPr>
        <w:t xml:space="preserve">roposed </w:t>
      </w:r>
      <w:r w:rsidR="00D96F72">
        <w:rPr>
          <w:rFonts w:ascii="Calibri" w:hAnsi="Calibri"/>
        </w:rPr>
        <w:t>Schedule</w:t>
      </w:r>
      <w:r w:rsidR="00A24775">
        <w:rPr>
          <w:rFonts w:ascii="Calibri" w:hAnsi="Calibri"/>
        </w:rPr>
        <w:t xml:space="preserve"> for Execution of Tas</w:t>
      </w:r>
      <w:r w:rsidR="007D6BE0">
        <w:rPr>
          <w:rFonts w:ascii="Calibri" w:hAnsi="Calibri"/>
        </w:rPr>
        <w:t>k</w:t>
      </w:r>
    </w:p>
    <w:p w14:paraId="3C326DB7" w14:textId="77777777" w:rsidR="00F41071" w:rsidRDefault="00F41071" w:rsidP="00A446C9">
      <w:pPr>
        <w:pStyle w:val="BodyText"/>
        <w:rPr>
          <w:rFonts w:ascii="Calibri" w:hAnsi="Calibri"/>
        </w:rPr>
      </w:pPr>
    </w:p>
    <w:p w14:paraId="7C5E1800" w14:textId="2248EC96" w:rsidR="00F25BF4" w:rsidRDefault="007D6BE0" w:rsidP="00605E43">
      <w:pPr>
        <w:pStyle w:val="Heading2"/>
      </w:pPr>
      <w:r>
        <w:t>Work Coordination</w:t>
      </w:r>
    </w:p>
    <w:p w14:paraId="0912E5DC" w14:textId="02CBD70C" w:rsidR="00645579" w:rsidRDefault="008474C5" w:rsidP="003F15ED">
      <w:pPr>
        <w:pStyle w:val="BodyText"/>
        <w:ind w:firstLine="567"/>
        <w:rPr>
          <w:rFonts w:ascii="Calibri" w:hAnsi="Calibri"/>
        </w:rPr>
      </w:pPr>
      <w:r>
        <w:rPr>
          <w:rFonts w:ascii="Calibri" w:hAnsi="Calibri"/>
        </w:rPr>
        <w:t xml:space="preserve">A </w:t>
      </w:r>
      <w:r w:rsidR="003F15ED">
        <w:rPr>
          <w:rFonts w:ascii="Calibri" w:hAnsi="Calibri"/>
        </w:rPr>
        <w:t>well-defined IALA vision, strategy and roadmap for digitalization</w:t>
      </w:r>
      <w:r>
        <w:rPr>
          <w:rFonts w:ascii="Calibri" w:hAnsi="Calibri"/>
        </w:rPr>
        <w:t xml:space="preserve"> would</w:t>
      </w:r>
      <w:r w:rsidRPr="008474C5">
        <w:rPr>
          <w:rFonts w:ascii="Calibri" w:hAnsi="Calibri"/>
        </w:rPr>
        <w:t xml:space="preserve"> </w:t>
      </w:r>
      <w:r w:rsidR="003F15ED">
        <w:rPr>
          <w:rFonts w:ascii="Calibri" w:hAnsi="Calibri"/>
        </w:rPr>
        <w:t>incorporate</w:t>
      </w:r>
      <w:r w:rsidRPr="008474C5">
        <w:rPr>
          <w:rFonts w:ascii="Calibri" w:hAnsi="Calibri"/>
        </w:rPr>
        <w:t xml:space="preserve"> </w:t>
      </w:r>
      <w:r w:rsidR="003F15ED">
        <w:rPr>
          <w:rFonts w:ascii="Calibri" w:hAnsi="Calibri"/>
        </w:rPr>
        <w:t>the range</w:t>
      </w:r>
      <w:r w:rsidRPr="008474C5">
        <w:rPr>
          <w:rFonts w:ascii="Calibri" w:hAnsi="Calibri"/>
        </w:rPr>
        <w:t xml:space="preserve"> of perspectives gathered from </w:t>
      </w:r>
      <w:r w:rsidR="003F15ED">
        <w:rPr>
          <w:rFonts w:ascii="Calibri" w:hAnsi="Calibri"/>
        </w:rPr>
        <w:t xml:space="preserve">key </w:t>
      </w:r>
      <w:r w:rsidRPr="008474C5">
        <w:rPr>
          <w:rFonts w:ascii="Calibri" w:hAnsi="Calibri"/>
        </w:rPr>
        <w:t>stakeholders.</w:t>
      </w:r>
      <w:r>
        <w:rPr>
          <w:rFonts w:ascii="Calibri" w:hAnsi="Calibri"/>
        </w:rPr>
        <w:t xml:space="preserve"> </w:t>
      </w:r>
      <w:r w:rsidR="003F15ED">
        <w:rPr>
          <w:rFonts w:ascii="Calibri" w:hAnsi="Calibri"/>
        </w:rPr>
        <w:t>Hence, it is proposed for t</w:t>
      </w:r>
      <w:r w:rsidR="00772FA1">
        <w:rPr>
          <w:rFonts w:ascii="Calibri" w:hAnsi="Calibri"/>
        </w:rPr>
        <w:t xml:space="preserve">he Committee </w:t>
      </w:r>
      <w:r w:rsidR="003F15ED">
        <w:rPr>
          <w:rFonts w:ascii="Calibri" w:hAnsi="Calibri"/>
        </w:rPr>
        <w:t>to seek the views/inputs from</w:t>
      </w:r>
      <w:r w:rsidR="00772FA1">
        <w:rPr>
          <w:rFonts w:ascii="Calibri" w:hAnsi="Calibri"/>
        </w:rPr>
        <w:t xml:space="preserve"> other</w:t>
      </w:r>
      <w:r>
        <w:rPr>
          <w:rFonts w:ascii="Calibri" w:hAnsi="Calibri"/>
        </w:rPr>
        <w:t xml:space="preserve"> IALA committees</w:t>
      </w:r>
      <w:r w:rsidR="003F15ED">
        <w:rPr>
          <w:rFonts w:ascii="Calibri" w:hAnsi="Calibri"/>
        </w:rPr>
        <w:t xml:space="preserve"> – </w:t>
      </w:r>
      <w:r>
        <w:rPr>
          <w:rFonts w:ascii="Calibri" w:hAnsi="Calibri"/>
        </w:rPr>
        <w:t>i.e. VTS, ENG and A</w:t>
      </w:r>
      <w:r w:rsidR="00772FA1">
        <w:rPr>
          <w:rFonts w:ascii="Calibri" w:hAnsi="Calibri"/>
        </w:rPr>
        <w:t>RM</w:t>
      </w:r>
      <w:r w:rsidR="003F15ED">
        <w:rPr>
          <w:rFonts w:ascii="Calibri" w:hAnsi="Calibri"/>
        </w:rPr>
        <w:t xml:space="preserve"> – </w:t>
      </w:r>
      <w:r w:rsidR="00CF77E7">
        <w:rPr>
          <w:rFonts w:ascii="Calibri" w:hAnsi="Calibri"/>
        </w:rPr>
        <w:t xml:space="preserve">using liaison notes or other appropriate means </w:t>
      </w:r>
      <w:r w:rsidR="00772FA1">
        <w:rPr>
          <w:rFonts w:ascii="Calibri" w:hAnsi="Calibri"/>
        </w:rPr>
        <w:t xml:space="preserve">as well as </w:t>
      </w:r>
      <w:r w:rsidR="00CF77E7">
        <w:rPr>
          <w:rFonts w:ascii="Calibri" w:hAnsi="Calibri"/>
        </w:rPr>
        <w:t xml:space="preserve">engage </w:t>
      </w:r>
      <w:r w:rsidR="00772FA1">
        <w:rPr>
          <w:rFonts w:ascii="Calibri" w:hAnsi="Calibri"/>
        </w:rPr>
        <w:t>other key stakeholders</w:t>
      </w:r>
      <w:r w:rsidR="003F15ED">
        <w:rPr>
          <w:rFonts w:ascii="Calibri" w:hAnsi="Calibri"/>
        </w:rPr>
        <w:t xml:space="preserve"> in the industry</w:t>
      </w:r>
      <w:r>
        <w:rPr>
          <w:rFonts w:ascii="Calibri" w:hAnsi="Calibri"/>
        </w:rPr>
        <w:t xml:space="preserve">. </w:t>
      </w:r>
      <w:r w:rsidR="00772FA1" w:rsidRPr="00772FA1">
        <w:rPr>
          <w:rFonts w:ascii="Calibri" w:hAnsi="Calibri"/>
        </w:rPr>
        <w:t xml:space="preserve">For example, </w:t>
      </w:r>
      <w:r w:rsidR="003F15ED">
        <w:rPr>
          <w:rFonts w:ascii="Calibri" w:hAnsi="Calibri"/>
        </w:rPr>
        <w:t xml:space="preserve">the Committee could use </w:t>
      </w:r>
      <w:r w:rsidR="00772FA1" w:rsidRPr="00772FA1">
        <w:rPr>
          <w:rFonts w:ascii="Calibri" w:hAnsi="Calibri"/>
        </w:rPr>
        <w:t xml:space="preserve">a survey questionnaire tool </w:t>
      </w:r>
      <w:r w:rsidR="003F15ED">
        <w:rPr>
          <w:rFonts w:ascii="Calibri" w:hAnsi="Calibri"/>
        </w:rPr>
        <w:t>to collect feedback and views</w:t>
      </w:r>
      <w:r w:rsidR="00CF77E7">
        <w:rPr>
          <w:rFonts w:ascii="Calibri" w:hAnsi="Calibri"/>
        </w:rPr>
        <w:t>.</w:t>
      </w:r>
    </w:p>
    <w:p w14:paraId="5A570892" w14:textId="5A5C9F1F" w:rsidR="00F25BF4" w:rsidRPr="007A395D" w:rsidRDefault="00F25BF4" w:rsidP="00645579">
      <w:pPr>
        <w:pStyle w:val="BodyText"/>
        <w:rPr>
          <w:rFonts w:ascii="Calibri" w:hAnsi="Calibri"/>
        </w:rPr>
      </w:pPr>
    </w:p>
    <w:p w14:paraId="1D083D92" w14:textId="77777777" w:rsidR="00180DDA" w:rsidRPr="007A395D" w:rsidRDefault="00180DDA" w:rsidP="00605E43">
      <w:pPr>
        <w:pStyle w:val="Heading1"/>
      </w:pPr>
      <w:r w:rsidRPr="007A395D">
        <w:t>References</w:t>
      </w:r>
    </w:p>
    <w:p w14:paraId="34149132" w14:textId="751C6C11" w:rsidR="00681DB1" w:rsidRDefault="00681DB1" w:rsidP="00681DB1">
      <w:pPr>
        <w:pStyle w:val="References"/>
        <w:rPr>
          <w:rFonts w:ascii="Calibri" w:hAnsi="Calibri"/>
          <w:lang w:eastAsia="de-DE"/>
        </w:rPr>
      </w:pPr>
      <w:r>
        <w:rPr>
          <w:rFonts w:ascii="Calibri" w:hAnsi="Calibri"/>
          <w:lang w:eastAsia="de-DE"/>
        </w:rPr>
        <w:t xml:space="preserve">IALA Strategic Vision Ed 2.0 (published June 2023) </w:t>
      </w:r>
    </w:p>
    <w:p w14:paraId="0BB14A6D" w14:textId="652C48B0" w:rsidR="00681DB1" w:rsidRDefault="00482883" w:rsidP="00681DB1">
      <w:pPr>
        <w:pStyle w:val="References"/>
        <w:rPr>
          <w:rFonts w:ascii="Calibri" w:hAnsi="Calibri"/>
          <w:lang w:eastAsia="de-DE"/>
        </w:rPr>
      </w:pPr>
      <w:hyperlink r:id="rId12" w:history="1">
        <w:r w:rsidR="00091B54" w:rsidRPr="004473F6">
          <w:rPr>
            <w:rStyle w:val="Hyperlink"/>
            <w:rFonts w:ascii="Calibri" w:hAnsi="Calibri"/>
            <w:lang w:eastAsia="de-DE"/>
          </w:rPr>
          <w:t>https://www.iala-aism.org/about-iala/strategy-definition/</w:t>
        </w:r>
      </w:hyperlink>
    </w:p>
    <w:p w14:paraId="0FE92D16" w14:textId="77777777" w:rsidR="00091B54" w:rsidRPr="00681DB1" w:rsidRDefault="00091B54" w:rsidP="00091B54">
      <w:pPr>
        <w:pStyle w:val="References"/>
        <w:numPr>
          <w:ilvl w:val="0"/>
          <w:numId w:val="0"/>
        </w:numPr>
        <w:ind w:left="567"/>
        <w:rPr>
          <w:rFonts w:ascii="Calibri" w:hAnsi="Calibri"/>
          <w:lang w:eastAsia="de-DE"/>
        </w:rPr>
      </w:pPr>
    </w:p>
    <w:p w14:paraId="7A8D2F27" w14:textId="77777777" w:rsidR="00A446C9" w:rsidRPr="007A395D" w:rsidRDefault="00A446C9" w:rsidP="00605E43">
      <w:pPr>
        <w:pStyle w:val="Heading1"/>
      </w:pPr>
      <w:r w:rsidRPr="007A395D">
        <w:t>Action requested of the Committee</w:t>
      </w:r>
    </w:p>
    <w:p w14:paraId="1556E528" w14:textId="718AE6C4" w:rsidR="00F25BF4" w:rsidRPr="007A395D" w:rsidRDefault="00F25BF4" w:rsidP="00A446C9">
      <w:pPr>
        <w:pStyle w:val="BodyText"/>
        <w:rPr>
          <w:rFonts w:ascii="Calibri" w:hAnsi="Calibri"/>
        </w:rPr>
      </w:pPr>
      <w:r w:rsidRPr="007A395D">
        <w:rPr>
          <w:rFonts w:ascii="Calibri" w:hAnsi="Calibri"/>
        </w:rPr>
        <w:t>The Committee is requested to:</w:t>
      </w:r>
    </w:p>
    <w:p w14:paraId="125511F5" w14:textId="215A4CCE" w:rsidR="004D1D85" w:rsidRDefault="00091B54" w:rsidP="008553AB">
      <w:pPr>
        <w:pStyle w:val="List1"/>
        <w:rPr>
          <w:rFonts w:ascii="Calibri" w:eastAsia="Calibri" w:hAnsi="Calibri"/>
          <w:lang w:eastAsia="en-GB"/>
        </w:rPr>
      </w:pPr>
      <w:r>
        <w:rPr>
          <w:rFonts w:ascii="Calibri" w:eastAsia="Calibri" w:hAnsi="Calibri"/>
          <w:lang w:eastAsia="en-GB"/>
        </w:rPr>
        <w:lastRenderedPageBreak/>
        <w:t>C</w:t>
      </w:r>
      <w:r w:rsidR="00645579" w:rsidRPr="00645579">
        <w:rPr>
          <w:rFonts w:ascii="Calibri" w:eastAsia="Calibri" w:hAnsi="Calibri" w:hint="eastAsia"/>
          <w:lang w:eastAsia="en-GB"/>
        </w:rPr>
        <w:t>onsider the propos</w:t>
      </w:r>
      <w:r>
        <w:rPr>
          <w:rFonts w:ascii="Calibri" w:eastAsia="Calibri" w:hAnsi="Calibri"/>
          <w:lang w:eastAsia="en-GB"/>
        </w:rPr>
        <w:t>ed approach, objectives</w:t>
      </w:r>
      <w:r w:rsidR="00CF77E7">
        <w:rPr>
          <w:rFonts w:ascii="Calibri" w:eastAsia="Calibri" w:hAnsi="Calibri"/>
          <w:lang w:eastAsia="en-GB"/>
        </w:rPr>
        <w:t xml:space="preserve">, schedule and coordination activities to complete the task of developing an </w:t>
      </w:r>
      <w:r>
        <w:rPr>
          <w:rFonts w:ascii="Calibri" w:eastAsia="Calibri" w:hAnsi="Calibri"/>
          <w:lang w:eastAsia="en-GB"/>
        </w:rPr>
        <w:t xml:space="preserve">IALA vision for </w:t>
      </w:r>
      <w:proofErr w:type="gramStart"/>
      <w:r>
        <w:rPr>
          <w:rFonts w:ascii="Calibri" w:eastAsia="Calibri" w:hAnsi="Calibri"/>
          <w:lang w:eastAsia="en-GB"/>
        </w:rPr>
        <w:t>digitalisation</w:t>
      </w:r>
      <w:r w:rsidR="00CF77E7">
        <w:rPr>
          <w:rFonts w:ascii="Calibri" w:eastAsia="Calibri" w:hAnsi="Calibri"/>
          <w:lang w:eastAsia="en-GB"/>
        </w:rPr>
        <w:t>;</w:t>
      </w:r>
      <w:proofErr w:type="gramEnd"/>
    </w:p>
    <w:p w14:paraId="6C11053C" w14:textId="463429C8" w:rsidR="009A3635" w:rsidRDefault="00CF77E7" w:rsidP="008553AB">
      <w:pPr>
        <w:pStyle w:val="List1"/>
        <w:rPr>
          <w:rFonts w:ascii="Calibri" w:eastAsia="Calibri" w:hAnsi="Calibri"/>
          <w:lang w:eastAsia="en-GB"/>
        </w:rPr>
      </w:pPr>
      <w:r>
        <w:rPr>
          <w:rFonts w:ascii="Calibri" w:eastAsia="Calibri" w:hAnsi="Calibri"/>
          <w:lang w:eastAsia="en-GB"/>
        </w:rPr>
        <w:t>Consider</w:t>
      </w:r>
      <w:r w:rsidR="008553AB">
        <w:rPr>
          <w:rFonts w:ascii="Calibri" w:eastAsia="Calibri" w:hAnsi="Calibri"/>
          <w:lang w:eastAsia="en-GB"/>
        </w:rPr>
        <w:t xml:space="preserve"> the feasibility of using survey questionnaires between the various IALA committees and </w:t>
      </w:r>
      <w:r>
        <w:rPr>
          <w:rFonts w:ascii="Calibri" w:eastAsia="Calibri" w:hAnsi="Calibri"/>
          <w:lang w:eastAsia="en-GB"/>
        </w:rPr>
        <w:t xml:space="preserve">other </w:t>
      </w:r>
      <w:r w:rsidR="008553AB">
        <w:rPr>
          <w:rFonts w:ascii="Calibri" w:eastAsia="Calibri" w:hAnsi="Calibri"/>
          <w:lang w:eastAsia="en-GB"/>
        </w:rPr>
        <w:t xml:space="preserve">stakeholders </w:t>
      </w:r>
      <w:r>
        <w:rPr>
          <w:rFonts w:ascii="Calibri" w:eastAsia="Calibri" w:hAnsi="Calibri"/>
          <w:lang w:eastAsia="en-GB"/>
        </w:rPr>
        <w:t>to gather feedback and views; and</w:t>
      </w:r>
    </w:p>
    <w:p w14:paraId="4A7BF657" w14:textId="5588B6C0" w:rsidR="008553AB" w:rsidRPr="00CF77E7" w:rsidRDefault="00CF77E7" w:rsidP="00CF77E7">
      <w:pPr>
        <w:pStyle w:val="List1"/>
        <w:rPr>
          <w:rFonts w:ascii="Calibri" w:eastAsia="Calibri" w:hAnsi="Calibri"/>
          <w:lang w:eastAsia="en-GB"/>
        </w:rPr>
        <w:sectPr w:rsidR="008553AB" w:rsidRPr="00CF77E7"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pPr>
      <w:r>
        <w:rPr>
          <w:rFonts w:ascii="Calibri" w:eastAsia="Calibri" w:hAnsi="Calibri"/>
          <w:lang w:eastAsia="en-GB"/>
        </w:rPr>
        <w:t>N</w:t>
      </w:r>
      <w:r w:rsidR="009A3635">
        <w:rPr>
          <w:rFonts w:ascii="Calibri" w:eastAsia="Calibri" w:hAnsi="Calibri"/>
          <w:lang w:eastAsia="en-GB"/>
        </w:rPr>
        <w:t>ote the information and take action</w:t>
      </w:r>
      <w:r w:rsidR="00743DCC">
        <w:rPr>
          <w:rFonts w:ascii="Calibri" w:eastAsia="Calibri" w:hAnsi="Calibri"/>
          <w:lang w:eastAsia="en-GB"/>
        </w:rPr>
        <w:t>s</w:t>
      </w:r>
      <w:r w:rsidR="009A3635">
        <w:rPr>
          <w:rFonts w:ascii="Calibri" w:eastAsia="Calibri" w:hAnsi="Calibri"/>
          <w:lang w:eastAsia="en-GB"/>
        </w:rPr>
        <w:t xml:space="preserve"> as appropriate</w:t>
      </w:r>
      <w:r w:rsidR="003842E4">
        <w:rPr>
          <w:rFonts w:ascii="Calibri" w:eastAsia="Calibri" w:hAnsi="Calibri"/>
          <w:lang w:eastAsia="en-GB"/>
        </w:rPr>
        <w:t>.</w:t>
      </w:r>
    </w:p>
    <w:p w14:paraId="16AE6650" w14:textId="7D60C646" w:rsidR="004D1D85" w:rsidRPr="007A395D" w:rsidRDefault="004D1D85" w:rsidP="00794159">
      <w:pPr>
        <w:pStyle w:val="AnnexHeading3"/>
        <w:numPr>
          <w:ilvl w:val="0"/>
          <w:numId w:val="0"/>
        </w:numPr>
        <w:rPr>
          <w:rFonts w:ascii="Calibri" w:hAnsi="Calibri"/>
          <w:lang w:eastAsia="en-US"/>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FCBF8" w14:textId="77777777" w:rsidR="002D7A07" w:rsidRDefault="002D7A07" w:rsidP="00362CD9">
      <w:r>
        <w:separator/>
      </w:r>
    </w:p>
  </w:endnote>
  <w:endnote w:type="continuationSeparator" w:id="0">
    <w:p w14:paraId="4DC244D8" w14:textId="77777777" w:rsidR="002D7A07" w:rsidRDefault="002D7A0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panose1 w:val="020B0704020202020204"/>
    <w:charset w:val="00"/>
    <w:family w:val="auto"/>
    <w:pitch w:val="default"/>
    <w:sig w:usb0="E0000AFF" w:usb1="00007843"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24E5D996" w:rsidR="00362CD9" w:rsidRPr="008C0BB3" w:rsidRDefault="00362CD9">
    <w:pPr>
      <w:pStyle w:val="Footer"/>
      <w:rPr>
        <w:rFonts w:ascii="Calibri" w:hAnsi="Calibri"/>
        <w:sz w:val="20"/>
        <w:szCs w:val="20"/>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47C91" w14:textId="77777777" w:rsidR="002D7A07" w:rsidRDefault="002D7A07" w:rsidP="00362CD9">
      <w:r>
        <w:separator/>
      </w:r>
    </w:p>
  </w:footnote>
  <w:footnote w:type="continuationSeparator" w:id="0">
    <w:p w14:paraId="46BD30D5" w14:textId="77777777" w:rsidR="002D7A07" w:rsidRDefault="002D7A0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3F824E7C" w:rsidR="007C346C" w:rsidRDefault="0048288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8288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48288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612091B"/>
    <w:multiLevelType w:val="hybridMultilevel"/>
    <w:tmpl w:val="12A6E9E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69556168">
    <w:abstractNumId w:val="13"/>
  </w:num>
  <w:num w:numId="2" w16cid:durableId="711004000">
    <w:abstractNumId w:val="9"/>
  </w:num>
  <w:num w:numId="3" w16cid:durableId="1543858341">
    <w:abstractNumId w:val="1"/>
  </w:num>
  <w:num w:numId="4" w16cid:durableId="1788694417">
    <w:abstractNumId w:val="16"/>
  </w:num>
  <w:num w:numId="5" w16cid:durableId="2038699354">
    <w:abstractNumId w:val="5"/>
  </w:num>
  <w:num w:numId="6" w16cid:durableId="2002155931">
    <w:abstractNumId w:val="4"/>
  </w:num>
  <w:num w:numId="7" w16cid:durableId="2001301283">
    <w:abstractNumId w:val="11"/>
  </w:num>
  <w:num w:numId="8" w16cid:durableId="2010475150">
    <w:abstractNumId w:val="10"/>
  </w:num>
  <w:num w:numId="9" w16cid:durableId="1936857749">
    <w:abstractNumId w:val="14"/>
  </w:num>
  <w:num w:numId="10" w16cid:durableId="1526405296">
    <w:abstractNumId w:val="3"/>
  </w:num>
  <w:num w:numId="11" w16cid:durableId="377124707">
    <w:abstractNumId w:val="12"/>
  </w:num>
  <w:num w:numId="12" w16cid:durableId="1924534047">
    <w:abstractNumId w:val="7"/>
  </w:num>
  <w:num w:numId="13" w16cid:durableId="1621186948">
    <w:abstractNumId w:val="6"/>
  </w:num>
  <w:num w:numId="14" w16cid:durableId="1375539501">
    <w:abstractNumId w:val="2"/>
  </w:num>
  <w:num w:numId="15" w16cid:durableId="1008867666">
    <w:abstractNumId w:val="8"/>
  </w:num>
  <w:num w:numId="16" w16cid:durableId="1106536704">
    <w:abstractNumId w:val="0"/>
  </w:num>
  <w:num w:numId="17" w16cid:durableId="81121479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204"/>
    <w:rsid w:val="00037DF4"/>
    <w:rsid w:val="0004700E"/>
    <w:rsid w:val="00070C13"/>
    <w:rsid w:val="000715C9"/>
    <w:rsid w:val="00082721"/>
    <w:rsid w:val="00084F33"/>
    <w:rsid w:val="00091B54"/>
    <w:rsid w:val="000A77A7"/>
    <w:rsid w:val="000B1707"/>
    <w:rsid w:val="000C1B3E"/>
    <w:rsid w:val="000C349E"/>
    <w:rsid w:val="000C6E85"/>
    <w:rsid w:val="00110AE7"/>
    <w:rsid w:val="0012001F"/>
    <w:rsid w:val="00122551"/>
    <w:rsid w:val="0012665E"/>
    <w:rsid w:val="0013380E"/>
    <w:rsid w:val="0013721B"/>
    <w:rsid w:val="0017540D"/>
    <w:rsid w:val="00177F4D"/>
    <w:rsid w:val="00180DDA"/>
    <w:rsid w:val="00181631"/>
    <w:rsid w:val="001917A7"/>
    <w:rsid w:val="001B2A2D"/>
    <w:rsid w:val="001B737D"/>
    <w:rsid w:val="001C44A3"/>
    <w:rsid w:val="001E0E15"/>
    <w:rsid w:val="001F33D5"/>
    <w:rsid w:val="001F3DC2"/>
    <w:rsid w:val="001F528A"/>
    <w:rsid w:val="001F704E"/>
    <w:rsid w:val="00201722"/>
    <w:rsid w:val="002125B0"/>
    <w:rsid w:val="00213D7D"/>
    <w:rsid w:val="00243228"/>
    <w:rsid w:val="002447B9"/>
    <w:rsid w:val="00246DF2"/>
    <w:rsid w:val="00251483"/>
    <w:rsid w:val="00255CAA"/>
    <w:rsid w:val="00264305"/>
    <w:rsid w:val="00265520"/>
    <w:rsid w:val="002A0346"/>
    <w:rsid w:val="002A4487"/>
    <w:rsid w:val="002B49E9"/>
    <w:rsid w:val="002C0E2A"/>
    <w:rsid w:val="002C632E"/>
    <w:rsid w:val="002D3E8B"/>
    <w:rsid w:val="002D4575"/>
    <w:rsid w:val="002D5C0C"/>
    <w:rsid w:val="002D7A07"/>
    <w:rsid w:val="002E03D1"/>
    <w:rsid w:val="002E3A48"/>
    <w:rsid w:val="002E43FD"/>
    <w:rsid w:val="002E6A7D"/>
    <w:rsid w:val="002E6B74"/>
    <w:rsid w:val="002E6FCA"/>
    <w:rsid w:val="003023DC"/>
    <w:rsid w:val="00321BD3"/>
    <w:rsid w:val="00322F97"/>
    <w:rsid w:val="00335BBA"/>
    <w:rsid w:val="00356CD0"/>
    <w:rsid w:val="00362CD9"/>
    <w:rsid w:val="00366C27"/>
    <w:rsid w:val="003761CA"/>
    <w:rsid w:val="00380DAF"/>
    <w:rsid w:val="003842E4"/>
    <w:rsid w:val="003972CE"/>
    <w:rsid w:val="003A676F"/>
    <w:rsid w:val="003B28F5"/>
    <w:rsid w:val="003B7B7D"/>
    <w:rsid w:val="003C54CB"/>
    <w:rsid w:val="003C7A2A"/>
    <w:rsid w:val="003C7CEA"/>
    <w:rsid w:val="003D2DC1"/>
    <w:rsid w:val="003D69D0"/>
    <w:rsid w:val="003F15ED"/>
    <w:rsid w:val="003F2918"/>
    <w:rsid w:val="003F430E"/>
    <w:rsid w:val="0041088C"/>
    <w:rsid w:val="00412DD0"/>
    <w:rsid w:val="00420A38"/>
    <w:rsid w:val="00431B19"/>
    <w:rsid w:val="00463D84"/>
    <w:rsid w:val="004661AD"/>
    <w:rsid w:val="00482883"/>
    <w:rsid w:val="004959BF"/>
    <w:rsid w:val="004A48BB"/>
    <w:rsid w:val="004A5409"/>
    <w:rsid w:val="004A6C1D"/>
    <w:rsid w:val="004B79DE"/>
    <w:rsid w:val="004D1B35"/>
    <w:rsid w:val="004D1D85"/>
    <w:rsid w:val="004D3C3A"/>
    <w:rsid w:val="004E1A54"/>
    <w:rsid w:val="004E1CD1"/>
    <w:rsid w:val="004F7EFC"/>
    <w:rsid w:val="005006A0"/>
    <w:rsid w:val="00501A49"/>
    <w:rsid w:val="005107EB"/>
    <w:rsid w:val="00511277"/>
    <w:rsid w:val="00521345"/>
    <w:rsid w:val="00526DF0"/>
    <w:rsid w:val="00543FA5"/>
    <w:rsid w:val="00545CC4"/>
    <w:rsid w:val="00546B3C"/>
    <w:rsid w:val="00551FFF"/>
    <w:rsid w:val="005607A2"/>
    <w:rsid w:val="005610A1"/>
    <w:rsid w:val="0057198B"/>
    <w:rsid w:val="00573CFE"/>
    <w:rsid w:val="0057460F"/>
    <w:rsid w:val="00574841"/>
    <w:rsid w:val="005969F2"/>
    <w:rsid w:val="0059747C"/>
    <w:rsid w:val="00597FAE"/>
    <w:rsid w:val="005B0B63"/>
    <w:rsid w:val="005B32A3"/>
    <w:rsid w:val="005C0D44"/>
    <w:rsid w:val="005C566C"/>
    <w:rsid w:val="005C7E69"/>
    <w:rsid w:val="005D7CFA"/>
    <w:rsid w:val="005E262D"/>
    <w:rsid w:val="005F23D3"/>
    <w:rsid w:val="005F7E20"/>
    <w:rsid w:val="0060386A"/>
    <w:rsid w:val="00605E43"/>
    <w:rsid w:val="006153BB"/>
    <w:rsid w:val="006231D4"/>
    <w:rsid w:val="00645579"/>
    <w:rsid w:val="00652C30"/>
    <w:rsid w:val="00654AE9"/>
    <w:rsid w:val="00657986"/>
    <w:rsid w:val="006652C3"/>
    <w:rsid w:val="00681DB1"/>
    <w:rsid w:val="00691FD0"/>
    <w:rsid w:val="00692148"/>
    <w:rsid w:val="006A1A1E"/>
    <w:rsid w:val="006A3198"/>
    <w:rsid w:val="006C5948"/>
    <w:rsid w:val="006D3734"/>
    <w:rsid w:val="006E1FB2"/>
    <w:rsid w:val="006F2A74"/>
    <w:rsid w:val="007000D4"/>
    <w:rsid w:val="007057CC"/>
    <w:rsid w:val="007118F5"/>
    <w:rsid w:val="00712AA4"/>
    <w:rsid w:val="00713F21"/>
    <w:rsid w:val="007146C4"/>
    <w:rsid w:val="0071793A"/>
    <w:rsid w:val="00721AA1"/>
    <w:rsid w:val="00724B67"/>
    <w:rsid w:val="00731F27"/>
    <w:rsid w:val="00743DCC"/>
    <w:rsid w:val="007471D5"/>
    <w:rsid w:val="007547F8"/>
    <w:rsid w:val="00756D7E"/>
    <w:rsid w:val="00765622"/>
    <w:rsid w:val="00770B6C"/>
    <w:rsid w:val="00772FA1"/>
    <w:rsid w:val="00783FEA"/>
    <w:rsid w:val="00787271"/>
    <w:rsid w:val="00794159"/>
    <w:rsid w:val="007A395D"/>
    <w:rsid w:val="007B28DE"/>
    <w:rsid w:val="007B677E"/>
    <w:rsid w:val="007B6BD5"/>
    <w:rsid w:val="007C346C"/>
    <w:rsid w:val="007D6BE0"/>
    <w:rsid w:val="007E6479"/>
    <w:rsid w:val="00800F6D"/>
    <w:rsid w:val="0080294B"/>
    <w:rsid w:val="00803CFB"/>
    <w:rsid w:val="00810089"/>
    <w:rsid w:val="0082480E"/>
    <w:rsid w:val="008474C5"/>
    <w:rsid w:val="00850293"/>
    <w:rsid w:val="00851373"/>
    <w:rsid w:val="00851BA6"/>
    <w:rsid w:val="008553AB"/>
    <w:rsid w:val="0085654D"/>
    <w:rsid w:val="00861160"/>
    <w:rsid w:val="0086654F"/>
    <w:rsid w:val="0088241C"/>
    <w:rsid w:val="008A356F"/>
    <w:rsid w:val="008A4653"/>
    <w:rsid w:val="008A4717"/>
    <w:rsid w:val="008A50CC"/>
    <w:rsid w:val="008B21D7"/>
    <w:rsid w:val="008B2FE4"/>
    <w:rsid w:val="008B3040"/>
    <w:rsid w:val="008C0BB3"/>
    <w:rsid w:val="008C574F"/>
    <w:rsid w:val="008C70D0"/>
    <w:rsid w:val="008D1694"/>
    <w:rsid w:val="008D6C1F"/>
    <w:rsid w:val="008D79CB"/>
    <w:rsid w:val="008F07BC"/>
    <w:rsid w:val="0091760D"/>
    <w:rsid w:val="00924B14"/>
    <w:rsid w:val="0092692B"/>
    <w:rsid w:val="00930128"/>
    <w:rsid w:val="00930561"/>
    <w:rsid w:val="0093124E"/>
    <w:rsid w:val="00943E9C"/>
    <w:rsid w:val="009460C0"/>
    <w:rsid w:val="00953F4D"/>
    <w:rsid w:val="00960BB8"/>
    <w:rsid w:val="00963CDE"/>
    <w:rsid w:val="00964F5C"/>
    <w:rsid w:val="00973B57"/>
    <w:rsid w:val="00975353"/>
    <w:rsid w:val="00975900"/>
    <w:rsid w:val="0098204C"/>
    <w:rsid w:val="009831C0"/>
    <w:rsid w:val="0099161D"/>
    <w:rsid w:val="009A3635"/>
    <w:rsid w:val="009C3485"/>
    <w:rsid w:val="009D2C6D"/>
    <w:rsid w:val="009D4F54"/>
    <w:rsid w:val="00A0389B"/>
    <w:rsid w:val="00A24775"/>
    <w:rsid w:val="00A33A3C"/>
    <w:rsid w:val="00A446C9"/>
    <w:rsid w:val="00A635D6"/>
    <w:rsid w:val="00A836A8"/>
    <w:rsid w:val="00A8553A"/>
    <w:rsid w:val="00A93AED"/>
    <w:rsid w:val="00AA2007"/>
    <w:rsid w:val="00AD0D46"/>
    <w:rsid w:val="00AD4498"/>
    <w:rsid w:val="00AD5D5F"/>
    <w:rsid w:val="00AE1319"/>
    <w:rsid w:val="00AE34BB"/>
    <w:rsid w:val="00B14393"/>
    <w:rsid w:val="00B15283"/>
    <w:rsid w:val="00B226F2"/>
    <w:rsid w:val="00B274DF"/>
    <w:rsid w:val="00B329E7"/>
    <w:rsid w:val="00B40A38"/>
    <w:rsid w:val="00B55D43"/>
    <w:rsid w:val="00B56BDF"/>
    <w:rsid w:val="00B6153F"/>
    <w:rsid w:val="00B61923"/>
    <w:rsid w:val="00B65812"/>
    <w:rsid w:val="00B766DC"/>
    <w:rsid w:val="00B82C81"/>
    <w:rsid w:val="00B85CD6"/>
    <w:rsid w:val="00B90413"/>
    <w:rsid w:val="00B90A27"/>
    <w:rsid w:val="00B9554D"/>
    <w:rsid w:val="00BB2B9F"/>
    <w:rsid w:val="00BB5386"/>
    <w:rsid w:val="00BB7D9E"/>
    <w:rsid w:val="00BC2334"/>
    <w:rsid w:val="00BD3854"/>
    <w:rsid w:val="00BD3CB8"/>
    <w:rsid w:val="00BD4E6F"/>
    <w:rsid w:val="00BF32F0"/>
    <w:rsid w:val="00BF4DCE"/>
    <w:rsid w:val="00C05CE5"/>
    <w:rsid w:val="00C06326"/>
    <w:rsid w:val="00C139EF"/>
    <w:rsid w:val="00C2524F"/>
    <w:rsid w:val="00C6171E"/>
    <w:rsid w:val="00C75E8A"/>
    <w:rsid w:val="00CA082F"/>
    <w:rsid w:val="00CA6F2C"/>
    <w:rsid w:val="00CB0023"/>
    <w:rsid w:val="00CB70B5"/>
    <w:rsid w:val="00CD6A13"/>
    <w:rsid w:val="00CE2E8D"/>
    <w:rsid w:val="00CF1871"/>
    <w:rsid w:val="00CF77E7"/>
    <w:rsid w:val="00D01874"/>
    <w:rsid w:val="00D019CE"/>
    <w:rsid w:val="00D05E99"/>
    <w:rsid w:val="00D1133E"/>
    <w:rsid w:val="00D17A34"/>
    <w:rsid w:val="00D26628"/>
    <w:rsid w:val="00D332B3"/>
    <w:rsid w:val="00D55207"/>
    <w:rsid w:val="00D67EE6"/>
    <w:rsid w:val="00D771C0"/>
    <w:rsid w:val="00D81801"/>
    <w:rsid w:val="00D92B45"/>
    <w:rsid w:val="00D95962"/>
    <w:rsid w:val="00D96F72"/>
    <w:rsid w:val="00DA742A"/>
    <w:rsid w:val="00DC389B"/>
    <w:rsid w:val="00DD0ADC"/>
    <w:rsid w:val="00DE2FEE"/>
    <w:rsid w:val="00DF1467"/>
    <w:rsid w:val="00DF25EC"/>
    <w:rsid w:val="00DF2DF0"/>
    <w:rsid w:val="00DF4CBE"/>
    <w:rsid w:val="00E00BE9"/>
    <w:rsid w:val="00E22A11"/>
    <w:rsid w:val="00E271F8"/>
    <w:rsid w:val="00E31E5C"/>
    <w:rsid w:val="00E44DD2"/>
    <w:rsid w:val="00E558C3"/>
    <w:rsid w:val="00E55927"/>
    <w:rsid w:val="00E60540"/>
    <w:rsid w:val="00E70172"/>
    <w:rsid w:val="00E739D7"/>
    <w:rsid w:val="00E77122"/>
    <w:rsid w:val="00E912A6"/>
    <w:rsid w:val="00EA1727"/>
    <w:rsid w:val="00EA4844"/>
    <w:rsid w:val="00EA4D9C"/>
    <w:rsid w:val="00EA5A97"/>
    <w:rsid w:val="00EB2248"/>
    <w:rsid w:val="00EB75EE"/>
    <w:rsid w:val="00EE0F83"/>
    <w:rsid w:val="00EE3CC5"/>
    <w:rsid w:val="00EE4C1D"/>
    <w:rsid w:val="00EF3685"/>
    <w:rsid w:val="00F04350"/>
    <w:rsid w:val="00F12B0D"/>
    <w:rsid w:val="00F133DB"/>
    <w:rsid w:val="00F159EB"/>
    <w:rsid w:val="00F25BF4"/>
    <w:rsid w:val="00F267DB"/>
    <w:rsid w:val="00F300AF"/>
    <w:rsid w:val="00F41071"/>
    <w:rsid w:val="00F46F6F"/>
    <w:rsid w:val="00F545A2"/>
    <w:rsid w:val="00F60608"/>
    <w:rsid w:val="00F62217"/>
    <w:rsid w:val="00F71597"/>
    <w:rsid w:val="00F72144"/>
    <w:rsid w:val="00F8189F"/>
    <w:rsid w:val="00FB17A9"/>
    <w:rsid w:val="00FB2DB5"/>
    <w:rsid w:val="00FB527C"/>
    <w:rsid w:val="00FB6F75"/>
    <w:rsid w:val="00FC0EB3"/>
    <w:rsid w:val="00FC7866"/>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qForma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5D5F"/>
    <w:pPr>
      <w:spacing w:before="100" w:beforeAutospacing="1" w:after="100" w:afterAutospacing="1"/>
    </w:pPr>
    <w:rPr>
      <w:rFonts w:ascii="Times New Roman" w:eastAsia="Times New Roman" w:hAnsi="Times New Roman" w:cs="Times New Roman"/>
      <w:sz w:val="24"/>
      <w:szCs w:val="24"/>
      <w:lang w:val="en-SG" w:eastAsia="en-SG"/>
    </w:rPr>
  </w:style>
  <w:style w:type="character" w:styleId="UnresolvedMention">
    <w:name w:val="Unresolved Mention"/>
    <w:basedOn w:val="DefaultParagraphFont"/>
    <w:uiPriority w:val="99"/>
    <w:semiHidden/>
    <w:unhideWhenUsed/>
    <w:rsid w:val="00681DB1"/>
    <w:rPr>
      <w:color w:val="605E5C"/>
      <w:shd w:val="clear" w:color="auto" w:fill="E1DFDD"/>
    </w:rPr>
  </w:style>
  <w:style w:type="character" w:styleId="Strong">
    <w:name w:val="Strong"/>
    <w:basedOn w:val="DefaultParagraphFont"/>
    <w:uiPriority w:val="22"/>
    <w:qFormat/>
    <w:rsid w:val="00B329E7"/>
    <w:rPr>
      <w:b/>
      <w:bCs/>
    </w:rPr>
  </w:style>
  <w:style w:type="paragraph" w:styleId="Revision">
    <w:name w:val="Revision"/>
    <w:hidden/>
    <w:uiPriority w:val="99"/>
    <w:semiHidden/>
    <w:rsid w:val="00F71597"/>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561583">
      <w:bodyDiv w:val="1"/>
      <w:marLeft w:val="0"/>
      <w:marRight w:val="0"/>
      <w:marTop w:val="0"/>
      <w:marBottom w:val="0"/>
      <w:divBdr>
        <w:top w:val="none" w:sz="0" w:space="0" w:color="auto"/>
        <w:left w:val="none" w:sz="0" w:space="0" w:color="auto"/>
        <w:bottom w:val="none" w:sz="0" w:space="0" w:color="auto"/>
        <w:right w:val="none" w:sz="0" w:space="0" w:color="auto"/>
      </w:divBdr>
    </w:div>
    <w:div w:id="225654428">
      <w:bodyDiv w:val="1"/>
      <w:marLeft w:val="0"/>
      <w:marRight w:val="0"/>
      <w:marTop w:val="0"/>
      <w:marBottom w:val="0"/>
      <w:divBdr>
        <w:top w:val="none" w:sz="0" w:space="0" w:color="auto"/>
        <w:left w:val="none" w:sz="0" w:space="0" w:color="auto"/>
        <w:bottom w:val="none" w:sz="0" w:space="0" w:color="auto"/>
        <w:right w:val="none" w:sz="0" w:space="0" w:color="auto"/>
      </w:divBdr>
    </w:div>
    <w:div w:id="301230298">
      <w:bodyDiv w:val="1"/>
      <w:marLeft w:val="0"/>
      <w:marRight w:val="0"/>
      <w:marTop w:val="0"/>
      <w:marBottom w:val="0"/>
      <w:divBdr>
        <w:top w:val="none" w:sz="0" w:space="0" w:color="auto"/>
        <w:left w:val="none" w:sz="0" w:space="0" w:color="auto"/>
        <w:bottom w:val="none" w:sz="0" w:space="0" w:color="auto"/>
        <w:right w:val="none" w:sz="0" w:space="0" w:color="auto"/>
      </w:divBdr>
    </w:div>
    <w:div w:id="316148700">
      <w:bodyDiv w:val="1"/>
      <w:marLeft w:val="0"/>
      <w:marRight w:val="0"/>
      <w:marTop w:val="0"/>
      <w:marBottom w:val="0"/>
      <w:divBdr>
        <w:top w:val="none" w:sz="0" w:space="0" w:color="auto"/>
        <w:left w:val="none" w:sz="0" w:space="0" w:color="auto"/>
        <w:bottom w:val="none" w:sz="0" w:space="0" w:color="auto"/>
        <w:right w:val="none" w:sz="0" w:space="0" w:color="auto"/>
      </w:divBdr>
    </w:div>
    <w:div w:id="702370016">
      <w:bodyDiv w:val="1"/>
      <w:marLeft w:val="0"/>
      <w:marRight w:val="0"/>
      <w:marTop w:val="0"/>
      <w:marBottom w:val="0"/>
      <w:divBdr>
        <w:top w:val="none" w:sz="0" w:space="0" w:color="auto"/>
        <w:left w:val="none" w:sz="0" w:space="0" w:color="auto"/>
        <w:bottom w:val="none" w:sz="0" w:space="0" w:color="auto"/>
        <w:right w:val="none" w:sz="0" w:space="0" w:color="auto"/>
      </w:divBdr>
    </w:div>
    <w:div w:id="708918945">
      <w:bodyDiv w:val="1"/>
      <w:marLeft w:val="0"/>
      <w:marRight w:val="0"/>
      <w:marTop w:val="0"/>
      <w:marBottom w:val="0"/>
      <w:divBdr>
        <w:top w:val="none" w:sz="0" w:space="0" w:color="auto"/>
        <w:left w:val="none" w:sz="0" w:space="0" w:color="auto"/>
        <w:bottom w:val="none" w:sz="0" w:space="0" w:color="auto"/>
        <w:right w:val="none" w:sz="0" w:space="0" w:color="auto"/>
      </w:divBdr>
    </w:div>
    <w:div w:id="727342134">
      <w:bodyDiv w:val="1"/>
      <w:marLeft w:val="0"/>
      <w:marRight w:val="0"/>
      <w:marTop w:val="0"/>
      <w:marBottom w:val="0"/>
      <w:divBdr>
        <w:top w:val="none" w:sz="0" w:space="0" w:color="auto"/>
        <w:left w:val="none" w:sz="0" w:space="0" w:color="auto"/>
        <w:bottom w:val="none" w:sz="0" w:space="0" w:color="auto"/>
        <w:right w:val="none" w:sz="0" w:space="0" w:color="auto"/>
      </w:divBdr>
    </w:div>
    <w:div w:id="961571025">
      <w:bodyDiv w:val="1"/>
      <w:marLeft w:val="0"/>
      <w:marRight w:val="0"/>
      <w:marTop w:val="0"/>
      <w:marBottom w:val="0"/>
      <w:divBdr>
        <w:top w:val="none" w:sz="0" w:space="0" w:color="auto"/>
        <w:left w:val="none" w:sz="0" w:space="0" w:color="auto"/>
        <w:bottom w:val="none" w:sz="0" w:space="0" w:color="auto"/>
        <w:right w:val="none" w:sz="0" w:space="0" w:color="auto"/>
      </w:divBdr>
    </w:div>
    <w:div w:id="1306857854">
      <w:bodyDiv w:val="1"/>
      <w:marLeft w:val="0"/>
      <w:marRight w:val="0"/>
      <w:marTop w:val="0"/>
      <w:marBottom w:val="0"/>
      <w:divBdr>
        <w:top w:val="none" w:sz="0" w:space="0" w:color="auto"/>
        <w:left w:val="none" w:sz="0" w:space="0" w:color="auto"/>
        <w:bottom w:val="none" w:sz="0" w:space="0" w:color="auto"/>
        <w:right w:val="none" w:sz="0" w:space="0" w:color="auto"/>
      </w:divBdr>
    </w:div>
    <w:div w:id="1654528888">
      <w:bodyDiv w:val="1"/>
      <w:marLeft w:val="0"/>
      <w:marRight w:val="0"/>
      <w:marTop w:val="0"/>
      <w:marBottom w:val="0"/>
      <w:divBdr>
        <w:top w:val="none" w:sz="0" w:space="0" w:color="auto"/>
        <w:left w:val="none" w:sz="0" w:space="0" w:color="auto"/>
        <w:bottom w:val="none" w:sz="0" w:space="0" w:color="auto"/>
        <w:right w:val="none" w:sz="0" w:space="0" w:color="auto"/>
      </w:divBdr>
    </w:div>
    <w:div w:id="1840534768">
      <w:bodyDiv w:val="1"/>
      <w:marLeft w:val="0"/>
      <w:marRight w:val="0"/>
      <w:marTop w:val="0"/>
      <w:marBottom w:val="0"/>
      <w:divBdr>
        <w:top w:val="none" w:sz="0" w:space="0" w:color="auto"/>
        <w:left w:val="none" w:sz="0" w:space="0" w:color="auto"/>
        <w:bottom w:val="none" w:sz="0" w:space="0" w:color="auto"/>
        <w:right w:val="none" w:sz="0" w:space="0" w:color="auto"/>
      </w:divBdr>
    </w:div>
    <w:div w:id="196530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ala-aism.org/about-iala/strategy-defini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DC79889-A026-4D11-88A8-0965FBFA9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991</Words>
  <Characters>5655</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10</cp:revision>
  <dcterms:created xsi:type="dcterms:W3CDTF">2024-08-29T11:01:00Z</dcterms:created>
  <dcterms:modified xsi:type="dcterms:W3CDTF">2024-09-05T14:00:00Z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MSIP_Label_153db910-0838-4c35-bb3a-1ee21aa199ac_Enabled">
    <vt:lpwstr>true</vt:lpwstr>
  </property>
  <property fmtid="{D5CDD505-2E9C-101B-9397-08002B2CF9AE}" pid="6" name="MSIP_Label_153db910-0838-4c35-bb3a-1ee21aa199ac_SetDate">
    <vt:lpwstr>2024-08-08T03:11:08Z</vt:lpwstr>
  </property>
  <property fmtid="{D5CDD505-2E9C-101B-9397-08002B2CF9AE}" pid="7" name="MSIP_Label_153db910-0838-4c35-bb3a-1ee21aa199ac_Method">
    <vt:lpwstr>Privileged</vt:lpwstr>
  </property>
  <property fmtid="{D5CDD505-2E9C-101B-9397-08002B2CF9AE}" pid="8" name="MSIP_Label_153db910-0838-4c35-bb3a-1ee21aa199ac_Name">
    <vt:lpwstr>Sensitive Normal</vt:lpwstr>
  </property>
  <property fmtid="{D5CDD505-2E9C-101B-9397-08002B2CF9AE}" pid="9" name="MSIP_Label_153db910-0838-4c35-bb3a-1ee21aa199ac_SiteId">
    <vt:lpwstr>0b11c524-9a1c-4e1b-84cb-6336aefc2243</vt:lpwstr>
  </property>
  <property fmtid="{D5CDD505-2E9C-101B-9397-08002B2CF9AE}" pid="10" name="MSIP_Label_153db910-0838-4c35-bb3a-1ee21aa199ac_ActionId">
    <vt:lpwstr>7c921c2a-47cf-4dfa-b20a-d330d5a6aa14</vt:lpwstr>
  </property>
  <property fmtid="{D5CDD505-2E9C-101B-9397-08002B2CF9AE}" pid="11" name="MSIP_Label_153db910-0838-4c35-bb3a-1ee21aa199ac_ContentBits">
    <vt:lpwstr>0</vt:lpwstr>
  </property>
</Properties>
</file>